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579BC" w:rsidR="006770E2" w:rsidRDefault="006770E2" w14:paraId="3DAF6FCB" w14:textId="77777777">
      <w:pPr>
        <w:rPr>
          <w:rFonts w:ascii="Arial" w:hAnsi="Arial" w:cs="Arial"/>
          <w:sz w:val="24"/>
        </w:rPr>
      </w:pPr>
      <w:bookmarkStart w:name="_top" w:id="0"/>
      <w:bookmarkEnd w:id="0"/>
    </w:p>
    <w:p w:rsidRPr="004579BC" w:rsidR="00031D64" w:rsidRDefault="00CB2146" w14:paraId="4764D96E" w14:textId="71E81B1F">
      <w:pPr>
        <w:rPr>
          <w:rFonts w:ascii="Arial" w:hAnsi="Arial" w:cs="Arial"/>
          <w:sz w:val="24"/>
        </w:rPr>
      </w:pPr>
      <w:r w:rsidRPr="004579BC">
        <w:rPr>
          <w:rFonts w:ascii="Arial" w:hAnsi="Arial" w:cs="Arial"/>
          <w:sz w:val="24"/>
        </w:rPr>
        <w:drawing>
          <wp:anchor distT="0" distB="0" distL="114300" distR="114300" simplePos="0" relativeHeight="251658241" behindDoc="1" locked="0" layoutInCell="1" allowOverlap="1" wp14:anchorId="0D84E5F4" wp14:editId="2275E5E9">
            <wp:simplePos x="0" y="0"/>
            <wp:positionH relativeFrom="column">
              <wp:posOffset>3009900</wp:posOffset>
            </wp:positionH>
            <wp:positionV relativeFrom="paragraph">
              <wp:posOffset>6985</wp:posOffset>
            </wp:positionV>
            <wp:extent cx="2756535" cy="1003935"/>
            <wp:effectExtent l="0" t="0" r="5715" b="5715"/>
            <wp:wrapTight wrapText="bothSides">
              <wp:wrapPolygon edited="0">
                <wp:start x="0" y="0"/>
                <wp:lineTo x="0" y="21313"/>
                <wp:lineTo x="21496" y="21313"/>
                <wp:lineTo x="2149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_New_Logo_No_Strap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6535" cy="1003935"/>
                    </a:xfrm>
                    <a:prstGeom prst="rect">
                      <a:avLst/>
                    </a:prstGeom>
                    <a:noFill/>
                  </pic:spPr>
                </pic:pic>
              </a:graphicData>
            </a:graphic>
            <wp14:sizeRelH relativeFrom="page">
              <wp14:pctWidth>0</wp14:pctWidth>
            </wp14:sizeRelH>
            <wp14:sizeRelV relativeFrom="page">
              <wp14:pctHeight>0</wp14:pctHeight>
            </wp14:sizeRelV>
          </wp:anchor>
        </w:drawing>
      </w:r>
    </w:p>
    <w:p w:rsidRPr="004579BC" w:rsidR="00031D64" w:rsidRDefault="00031D64" w14:paraId="3A6FD9A7" w14:textId="77777777">
      <w:pPr>
        <w:rPr>
          <w:rFonts w:ascii="Arial" w:hAnsi="Arial" w:cs="Arial"/>
          <w:sz w:val="24"/>
        </w:rPr>
      </w:pPr>
    </w:p>
    <w:p w:rsidRPr="004579BC" w:rsidR="00031D64" w:rsidRDefault="00031D64" w14:paraId="71041D9A" w14:textId="77777777">
      <w:pPr>
        <w:rPr>
          <w:rFonts w:ascii="Arial" w:hAnsi="Arial" w:cs="Arial"/>
          <w:sz w:val="24"/>
        </w:rPr>
      </w:pPr>
    </w:p>
    <w:p w:rsidRPr="004579BC" w:rsidR="00031D64" w:rsidRDefault="00031D64" w14:paraId="369C3CA9" w14:textId="77777777">
      <w:pPr>
        <w:rPr>
          <w:rFonts w:ascii="Arial" w:hAnsi="Arial" w:cs="Arial"/>
          <w:sz w:val="24"/>
        </w:rPr>
      </w:pPr>
    </w:p>
    <w:p w:rsidRPr="004579BC" w:rsidR="00031D64" w:rsidRDefault="00031D64" w14:paraId="2059DBCE" w14:textId="77777777">
      <w:pPr>
        <w:rPr>
          <w:rFonts w:ascii="Arial" w:hAnsi="Arial" w:cs="Arial"/>
          <w:sz w:val="24"/>
        </w:rPr>
      </w:pPr>
    </w:p>
    <w:p w:rsidRPr="004579BC" w:rsidR="00031D64" w:rsidRDefault="00031D64" w14:paraId="1860F75C" w14:textId="77777777">
      <w:pPr>
        <w:rPr>
          <w:rFonts w:ascii="Arial" w:hAnsi="Arial" w:cs="Arial"/>
          <w:sz w:val="24"/>
        </w:rPr>
      </w:pPr>
    </w:p>
    <w:p w:rsidRPr="004579BC" w:rsidR="00031D64" w:rsidRDefault="00031D64" w14:paraId="68794448" w14:textId="77777777">
      <w:pPr>
        <w:rPr>
          <w:rFonts w:ascii="Arial" w:hAnsi="Arial" w:cs="Arial"/>
          <w:sz w:val="24"/>
        </w:rPr>
      </w:pPr>
    </w:p>
    <w:p w:rsidRPr="004579BC" w:rsidR="00031D64" w:rsidRDefault="00031D64" w14:paraId="4203652D" w14:textId="77777777">
      <w:pPr>
        <w:rPr>
          <w:rFonts w:ascii="Arial" w:hAnsi="Arial" w:cs="Arial"/>
          <w:sz w:val="24"/>
        </w:rPr>
      </w:pPr>
    </w:p>
    <w:p w:rsidRPr="004579BC" w:rsidR="00031D64" w:rsidRDefault="00031D64" w14:paraId="0AC12AD4" w14:textId="77777777">
      <w:pPr>
        <w:rPr>
          <w:rFonts w:ascii="Arial" w:hAnsi="Arial" w:cs="Arial"/>
          <w:sz w:val="24"/>
        </w:rPr>
      </w:pPr>
    </w:p>
    <w:p w:rsidRPr="004579BC" w:rsidR="00031D64" w:rsidRDefault="00031D64" w14:paraId="792A9547" w14:textId="77777777">
      <w:pPr>
        <w:rPr>
          <w:rFonts w:ascii="Arial" w:hAnsi="Arial" w:cs="Arial"/>
          <w:sz w:val="24"/>
        </w:rPr>
      </w:pPr>
    </w:p>
    <w:p w:rsidRPr="004579BC" w:rsidR="00031D64" w:rsidRDefault="00031D64" w14:paraId="2FE4798F" w14:textId="77777777">
      <w:pPr>
        <w:rPr>
          <w:rFonts w:ascii="Arial" w:hAnsi="Arial" w:cs="Arial"/>
          <w:sz w:val="24"/>
        </w:rPr>
      </w:pPr>
    </w:p>
    <w:p w:rsidRPr="004579BC" w:rsidR="00031D64" w:rsidRDefault="00031D64" w14:paraId="1923829D" w14:textId="77777777">
      <w:pPr>
        <w:rPr>
          <w:rFonts w:ascii="Arial" w:hAnsi="Arial" w:cs="Arial"/>
          <w:sz w:val="24"/>
        </w:rPr>
      </w:pPr>
    </w:p>
    <w:p w:rsidRPr="004579BC" w:rsidR="00031D64" w:rsidRDefault="00031D64" w14:paraId="4AEB89D0" w14:textId="77777777">
      <w:pPr>
        <w:rPr>
          <w:rFonts w:ascii="Arial" w:hAnsi="Arial" w:cs="Arial"/>
          <w:sz w:val="24"/>
        </w:rPr>
      </w:pPr>
    </w:p>
    <w:p w:rsidRPr="004579BC" w:rsidR="00031D64" w:rsidRDefault="00031D64" w14:paraId="6FDD863F" w14:textId="77777777">
      <w:pPr>
        <w:rPr>
          <w:rFonts w:ascii="Arial" w:hAnsi="Arial" w:cs="Arial"/>
          <w:sz w:val="24"/>
        </w:rPr>
      </w:pPr>
    </w:p>
    <w:p w:rsidRPr="004579BC" w:rsidR="00031D64" w:rsidRDefault="00031D64" w14:paraId="20FC3123" w14:textId="77777777">
      <w:pPr>
        <w:rPr>
          <w:rFonts w:ascii="Arial" w:hAnsi="Arial" w:cs="Arial"/>
          <w:sz w:val="24"/>
        </w:rPr>
      </w:pPr>
    </w:p>
    <w:p w:rsidRPr="004579BC" w:rsidR="00031D64" w:rsidRDefault="00031D64" w14:paraId="43498338" w14:textId="77777777">
      <w:pPr>
        <w:rPr>
          <w:rFonts w:ascii="Arial" w:hAnsi="Arial" w:cs="Arial"/>
          <w:sz w:val="24"/>
        </w:rPr>
      </w:pPr>
    </w:p>
    <w:p w:rsidRPr="004579BC" w:rsidR="00031D64" w:rsidRDefault="00031D64" w14:paraId="6ED3303D" w14:textId="77777777">
      <w:pPr>
        <w:rPr>
          <w:rFonts w:ascii="Arial" w:hAnsi="Arial" w:cs="Arial"/>
          <w:sz w:val="24"/>
        </w:rPr>
      </w:pPr>
    </w:p>
    <w:p w:rsidRPr="004579BC" w:rsidR="00031D64" w:rsidRDefault="00031D64" w14:paraId="76043077" w14:textId="77777777">
      <w:pPr>
        <w:rPr>
          <w:rFonts w:ascii="Arial" w:hAnsi="Arial" w:cs="Arial"/>
          <w:sz w:val="24"/>
        </w:rPr>
      </w:pPr>
    </w:p>
    <w:p w:rsidRPr="004579BC" w:rsidR="00031D64" w:rsidRDefault="00031D64" w14:paraId="18B43024" w14:textId="77777777">
      <w:pPr>
        <w:rPr>
          <w:rFonts w:ascii="Arial" w:hAnsi="Arial" w:cs="Arial"/>
          <w:sz w:val="24"/>
        </w:rPr>
      </w:pPr>
    </w:p>
    <w:p w:rsidRPr="004579BC" w:rsidR="00031D64" w:rsidRDefault="00031D64" w14:paraId="5FF48150" w14:textId="77777777">
      <w:pPr>
        <w:rPr>
          <w:rFonts w:ascii="Arial" w:hAnsi="Arial" w:cs="Arial"/>
          <w:sz w:val="24"/>
        </w:rPr>
      </w:pPr>
    </w:p>
    <w:p w:rsidRPr="004579BC" w:rsidR="00031D64" w:rsidRDefault="00031D64" w14:paraId="3ECD3875" w14:textId="77777777">
      <w:pPr>
        <w:rPr>
          <w:rFonts w:ascii="Arial" w:hAnsi="Arial" w:cs="Arial"/>
          <w:sz w:val="24"/>
        </w:rPr>
      </w:pPr>
    </w:p>
    <w:p w:rsidRPr="004579BC" w:rsidR="00031D64" w:rsidRDefault="00031D64" w14:paraId="10EC365C" w14:textId="77777777">
      <w:pPr>
        <w:rPr>
          <w:rFonts w:ascii="Arial" w:hAnsi="Arial" w:cs="Arial"/>
          <w:sz w:val="24"/>
        </w:rPr>
      </w:pPr>
    </w:p>
    <w:p w:rsidRPr="004579BC" w:rsidR="00031D64" w:rsidRDefault="00031D64" w14:paraId="5AF20B0F" w14:textId="77777777">
      <w:pPr>
        <w:rPr>
          <w:rFonts w:ascii="Arial" w:hAnsi="Arial" w:cs="Arial"/>
          <w:sz w:val="24"/>
        </w:rPr>
      </w:pPr>
    </w:p>
    <w:p w:rsidRPr="004579BC" w:rsidR="00031D64" w:rsidRDefault="00031D64" w14:paraId="7FAC9B6F" w14:textId="77777777">
      <w:pPr>
        <w:rPr>
          <w:rFonts w:ascii="Arial" w:hAnsi="Arial" w:cs="Arial"/>
          <w:sz w:val="24"/>
        </w:rPr>
      </w:pPr>
    </w:p>
    <w:p w:rsidRPr="004579BC" w:rsidR="00031D64" w:rsidRDefault="00031D64" w14:paraId="2DCE6F3E" w14:textId="77777777">
      <w:pPr>
        <w:rPr>
          <w:rFonts w:ascii="Arial" w:hAnsi="Arial" w:cs="Arial"/>
          <w:sz w:val="24"/>
        </w:rPr>
      </w:pPr>
    </w:p>
    <w:p w:rsidRPr="004579BC" w:rsidR="00031D64" w:rsidRDefault="00031D64" w14:paraId="676CCBA9" w14:textId="77777777">
      <w:pPr>
        <w:rPr>
          <w:rFonts w:ascii="Arial" w:hAnsi="Arial" w:cs="Arial"/>
          <w:sz w:val="24"/>
        </w:rPr>
      </w:pPr>
    </w:p>
    <w:p w:rsidRPr="004579BC" w:rsidR="00031D64" w:rsidRDefault="00031D64" w14:paraId="1F0EDE69" w14:textId="77777777">
      <w:pPr>
        <w:rPr>
          <w:rFonts w:ascii="Arial" w:hAnsi="Arial" w:cs="Arial"/>
          <w:sz w:val="24"/>
        </w:rPr>
      </w:pPr>
    </w:p>
    <w:p w:rsidRPr="004579BC" w:rsidR="00031D64" w:rsidRDefault="00031D64" w14:paraId="2C515D41" w14:textId="77777777">
      <w:pPr>
        <w:rPr>
          <w:rFonts w:ascii="Arial" w:hAnsi="Arial" w:cs="Arial"/>
          <w:sz w:val="24"/>
        </w:rPr>
      </w:pPr>
    </w:p>
    <w:p w:rsidRPr="004579BC" w:rsidR="00031D64" w:rsidRDefault="00031D64" w14:paraId="099C1E1B" w14:textId="77777777">
      <w:pPr>
        <w:rPr>
          <w:rFonts w:ascii="Arial" w:hAnsi="Arial" w:cs="Arial"/>
          <w:sz w:val="24"/>
        </w:rPr>
      </w:pPr>
    </w:p>
    <w:p w:rsidRPr="004579BC" w:rsidR="00031D64" w:rsidRDefault="00031D64" w14:paraId="1CEA4B90" w14:textId="77777777">
      <w:pPr>
        <w:rPr>
          <w:rFonts w:ascii="Arial" w:hAnsi="Arial" w:cs="Arial"/>
          <w:sz w:val="24"/>
        </w:rPr>
      </w:pPr>
    </w:p>
    <w:p w:rsidRPr="004579BC" w:rsidR="00031D64" w:rsidRDefault="00031D64" w14:paraId="3339F9FE" w14:textId="77777777">
      <w:pPr>
        <w:rPr>
          <w:rFonts w:ascii="Arial" w:hAnsi="Arial" w:cs="Arial"/>
          <w:sz w:val="24"/>
        </w:rPr>
      </w:pPr>
    </w:p>
    <w:p w:rsidRPr="004579BC" w:rsidR="00031D64" w:rsidRDefault="00031D64" w14:paraId="53250111" w14:textId="77777777">
      <w:pPr>
        <w:rPr>
          <w:rFonts w:ascii="Arial" w:hAnsi="Arial" w:cs="Arial"/>
          <w:sz w:val="24"/>
        </w:rPr>
      </w:pPr>
    </w:p>
    <w:p w:rsidRPr="004579BC" w:rsidR="00031D64" w:rsidRDefault="00031D64" w14:paraId="11F31DDC" w14:textId="77777777">
      <w:pPr>
        <w:rPr>
          <w:rFonts w:ascii="Arial" w:hAnsi="Arial" w:cs="Arial"/>
          <w:sz w:val="24"/>
        </w:rPr>
      </w:pPr>
    </w:p>
    <w:p w:rsidRPr="004579BC" w:rsidR="00031D64" w:rsidRDefault="00031D64" w14:paraId="7BEC815E" w14:textId="77777777">
      <w:pPr>
        <w:rPr>
          <w:rFonts w:ascii="Arial" w:hAnsi="Arial" w:cs="Arial"/>
          <w:sz w:val="24"/>
        </w:rPr>
      </w:pPr>
    </w:p>
    <w:p w:rsidRPr="004579BC" w:rsidR="00031D64" w:rsidRDefault="00031D64" w14:paraId="1DDC0F9F" w14:textId="77777777">
      <w:pPr>
        <w:rPr>
          <w:rFonts w:ascii="Arial" w:hAnsi="Arial" w:cs="Arial"/>
          <w:sz w:val="24"/>
        </w:rPr>
      </w:pPr>
    </w:p>
    <w:p w:rsidRPr="004579BC" w:rsidR="00031D64" w:rsidRDefault="00031D64" w14:paraId="01D1B333" w14:textId="77777777">
      <w:pPr>
        <w:rPr>
          <w:rFonts w:ascii="Arial" w:hAnsi="Arial" w:cs="Arial"/>
          <w:sz w:val="24"/>
        </w:rPr>
      </w:pPr>
    </w:p>
    <w:p w:rsidRPr="004579BC" w:rsidR="00031D64" w:rsidRDefault="00031D64" w14:paraId="43D74952" w14:textId="77777777">
      <w:pPr>
        <w:rPr>
          <w:rFonts w:ascii="Arial" w:hAnsi="Arial" w:cs="Arial"/>
          <w:sz w:val="24"/>
        </w:rPr>
      </w:pPr>
    </w:p>
    <w:p w:rsidRPr="004579BC" w:rsidR="00031D64" w:rsidRDefault="00031D64" w14:paraId="59A842B2" w14:textId="77777777">
      <w:pPr>
        <w:rPr>
          <w:rFonts w:ascii="Arial" w:hAnsi="Arial" w:cs="Arial"/>
          <w:sz w:val="24"/>
        </w:rPr>
      </w:pPr>
    </w:p>
    <w:p w:rsidRPr="004579BC" w:rsidR="00031D64" w:rsidRDefault="00031D64" w14:paraId="32A8A15D" w14:textId="77777777">
      <w:pPr>
        <w:rPr>
          <w:rFonts w:ascii="Arial" w:hAnsi="Arial" w:cs="Arial"/>
          <w:sz w:val="24"/>
        </w:rPr>
      </w:pPr>
    </w:p>
    <w:p w:rsidRPr="004579BC" w:rsidR="00031D64" w:rsidRDefault="00031D64" w14:paraId="50330E3B" w14:textId="77777777">
      <w:pPr>
        <w:rPr>
          <w:rFonts w:ascii="Arial" w:hAnsi="Arial" w:cs="Arial"/>
          <w:sz w:val="24"/>
        </w:rPr>
      </w:pPr>
    </w:p>
    <w:p w:rsidRPr="004579BC" w:rsidR="00031D64" w:rsidRDefault="00031D64" w14:paraId="45711CB0" w14:textId="77777777">
      <w:pPr>
        <w:rPr>
          <w:rFonts w:ascii="Arial" w:hAnsi="Arial" w:cs="Arial"/>
          <w:sz w:val="24"/>
        </w:rPr>
      </w:pPr>
    </w:p>
    <w:p w:rsidRPr="004579BC" w:rsidR="00031D64" w:rsidRDefault="00031D64" w14:paraId="37248BEA" w14:textId="77777777">
      <w:pPr>
        <w:rPr>
          <w:rFonts w:ascii="Arial" w:hAnsi="Arial" w:cs="Arial"/>
          <w:sz w:val="24"/>
        </w:rPr>
      </w:pPr>
    </w:p>
    <w:p w:rsidRPr="004579BC" w:rsidR="00031D64" w:rsidRDefault="00031D64" w14:paraId="10939EAF" w14:textId="77777777">
      <w:pPr>
        <w:rPr>
          <w:rFonts w:ascii="Arial" w:hAnsi="Arial" w:cs="Arial"/>
          <w:sz w:val="24"/>
        </w:rPr>
      </w:pPr>
    </w:p>
    <w:p w:rsidRPr="004579BC" w:rsidR="00031D64" w:rsidRDefault="00031D64" w14:paraId="221E9DB0" w14:textId="77777777">
      <w:pPr>
        <w:rPr>
          <w:rFonts w:ascii="Arial" w:hAnsi="Arial" w:cs="Arial"/>
          <w:sz w:val="24"/>
        </w:rPr>
      </w:pPr>
    </w:p>
    <w:p w:rsidRPr="004579BC" w:rsidR="00031D64" w:rsidRDefault="00031D64" w14:paraId="4F883859" w14:textId="77777777">
      <w:pPr>
        <w:rPr>
          <w:rFonts w:ascii="Arial" w:hAnsi="Arial" w:cs="Arial"/>
          <w:sz w:val="24"/>
        </w:rPr>
      </w:pPr>
    </w:p>
    <w:p w:rsidRPr="004579BC" w:rsidR="00031D64" w:rsidRDefault="00031D64" w14:paraId="21731820" w14:textId="77777777">
      <w:pPr>
        <w:rPr>
          <w:rFonts w:ascii="Arial" w:hAnsi="Arial" w:cs="Arial"/>
          <w:sz w:val="24"/>
        </w:rPr>
      </w:pPr>
    </w:p>
    <w:p w:rsidRPr="004579BC" w:rsidR="003E066A" w:rsidRDefault="003E066A" w14:paraId="3549B834" w14:textId="77777777">
      <w:pPr>
        <w:rPr>
          <w:rFonts w:ascii="Arial" w:hAnsi="Arial" w:cs="Arial"/>
          <w:sz w:val="24"/>
        </w:rPr>
      </w:pPr>
    </w:p>
    <w:p w:rsidRPr="004579BC" w:rsidR="00031D64" w:rsidRDefault="00031D64" w14:paraId="2F6C9A53" w14:textId="77777777">
      <w:pPr>
        <w:rPr>
          <w:rFonts w:ascii="Arial" w:hAnsi="Arial" w:cs="Arial"/>
          <w:sz w:val="24"/>
        </w:rPr>
      </w:pPr>
    </w:p>
    <w:p w:rsidRPr="004579BC" w:rsidR="00E53ECC" w:rsidRDefault="005248E8" w14:paraId="0CCF26F0" w14:textId="599EB923">
      <w:pPr>
        <w:rPr>
          <w:rFonts w:ascii="Arial" w:hAnsi="Arial" w:cs="Arial"/>
          <w:sz w:val="24"/>
        </w:rPr>
      </w:pPr>
      <w:r w:rsidRPr="004579BC">
        <w:rPr>
          <w:rFonts w:ascii="Arial" w:hAnsi="Arial" w:eastAsia="Calibri" w:cs="Arial"/>
          <w:b/>
          <w:sz w:val="24"/>
          <w:lang w:eastAsia="en-GB"/>
        </w:rPr>
        <mc:AlternateContent>
          <mc:Choice Requires="wps">
            <w:drawing>
              <wp:anchor distT="0" distB="0" distL="114300" distR="114300" simplePos="0" relativeHeight="251658240" behindDoc="1" locked="1" layoutInCell="1" allowOverlap="1" wp14:anchorId="39314E3B" wp14:editId="40189E7E">
                <wp:simplePos x="0" y="0"/>
                <wp:positionH relativeFrom="page">
                  <wp:posOffset>1524000</wp:posOffset>
                </wp:positionH>
                <wp:positionV relativeFrom="paragraph">
                  <wp:posOffset>-6991985</wp:posOffset>
                </wp:positionV>
                <wp:extent cx="4773295" cy="4476750"/>
                <wp:effectExtent l="0" t="0" r="0" b="0"/>
                <wp:wrapTight wrapText="bothSides">
                  <wp:wrapPolygon edited="0">
                    <wp:start x="172" y="0"/>
                    <wp:lineTo x="172" y="21508"/>
                    <wp:lineTo x="21293" y="21508"/>
                    <wp:lineTo x="21293" y="0"/>
                    <wp:lineTo x="172"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295"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8E8" w:rsidP="005248E8" w:rsidRDefault="005248E8" w14:paraId="00507D2E" w14:textId="77777777">
                            <w:pPr>
                              <w:jc w:val="center"/>
                              <w:rPr>
                                <w:sz w:val="68"/>
                              </w:rPr>
                            </w:pPr>
                          </w:p>
                          <w:p w:rsidR="005248E8" w:rsidP="005248E8" w:rsidRDefault="005248E8" w14:paraId="2ADF072F" w14:textId="77777777">
                            <w:pPr>
                              <w:jc w:val="center"/>
                              <w:rPr>
                                <w:sz w:val="80"/>
                                <w:szCs w:val="80"/>
                              </w:rPr>
                            </w:pPr>
                          </w:p>
                          <w:p w:rsidR="005248E8" w:rsidP="005248E8" w:rsidRDefault="005248E8" w14:paraId="492355C4" w14:textId="77777777">
                            <w:pPr>
                              <w:jc w:val="center"/>
                              <w:rPr>
                                <w:sz w:val="80"/>
                                <w:szCs w:val="80"/>
                              </w:rPr>
                            </w:pPr>
                          </w:p>
                          <w:p w:rsidR="005248E8" w:rsidP="005248E8" w:rsidRDefault="00E01D75" w14:paraId="2A06B8EE" w14:textId="2B0AA968">
                            <w:pPr>
                              <w:jc w:val="center"/>
                              <w:rPr>
                                <w:sz w:val="80"/>
                                <w:szCs w:val="80"/>
                              </w:rPr>
                            </w:pPr>
                            <w:r>
                              <w:rPr>
                                <w:sz w:val="80"/>
                                <w:szCs w:val="80"/>
                              </w:rPr>
                              <w:t>Damp, Mould and Condensation</w:t>
                            </w:r>
                          </w:p>
                          <w:p w:rsidRPr="00507BF1" w:rsidR="005248E8" w:rsidP="005248E8" w:rsidRDefault="005248E8" w14:paraId="5EF14F69" w14:textId="77777777">
                            <w:pPr>
                              <w:jc w:val="center"/>
                              <w:rPr>
                                <w:sz w:val="80"/>
                                <w:szCs w:val="80"/>
                              </w:rPr>
                            </w:pPr>
                          </w:p>
                          <w:p w:rsidRPr="009555B1" w:rsidR="005248E8" w:rsidP="005248E8" w:rsidRDefault="005248E8" w14:paraId="6A805DE3" w14:textId="49ACAFDD">
                            <w:pPr>
                              <w:jc w:val="center"/>
                              <w:rPr>
                                <w:sz w:val="40"/>
                                <w:szCs w:val="40"/>
                              </w:rPr>
                            </w:pPr>
                            <w:r>
                              <w:t xml:space="preserve">V </w:t>
                            </w:r>
                            <w:r w:rsidR="00E01D75">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75B6DF">
              <v:shapetype id="_x0000_t202" coordsize="21600,21600" o:spt="202" path="m,l,21600r21600,l21600,xe" w14:anchorId="39314E3B">
                <v:stroke joinstyle="miter"/>
                <v:path gradientshapeok="t" o:connecttype="rect"/>
              </v:shapetype>
              <v:shape id="Text Box 3" style="position:absolute;margin-left:120pt;margin-top:-550.55pt;width:375.85pt;height:3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">
                <v:textbox>
                  <w:txbxContent>
                    <w:p w:rsidR="005248E8" w:rsidP="005248E8" w:rsidRDefault="005248E8" w14:paraId="672A6659" w14:textId="77777777">
                      <w:pPr>
                        <w:jc w:val="center"/>
                        <w:rPr>
                          <w:sz w:val="68"/>
                        </w:rPr>
                      </w:pPr>
                    </w:p>
                    <w:p w:rsidR="005248E8" w:rsidP="005248E8" w:rsidRDefault="005248E8" w14:paraId="0A37501D" w14:textId="77777777">
                      <w:pPr>
                        <w:jc w:val="center"/>
                        <w:rPr>
                          <w:sz w:val="80"/>
                          <w:szCs w:val="80"/>
                        </w:rPr>
                      </w:pPr>
                    </w:p>
                    <w:p w:rsidR="005248E8" w:rsidP="005248E8" w:rsidRDefault="005248E8" w14:paraId="5DAB6C7B" w14:textId="77777777">
                      <w:pPr>
                        <w:jc w:val="center"/>
                        <w:rPr>
                          <w:sz w:val="80"/>
                          <w:szCs w:val="80"/>
                        </w:rPr>
                      </w:pPr>
                    </w:p>
                    <w:p w:rsidR="005248E8" w:rsidP="005248E8" w:rsidRDefault="00E01D75" w14:paraId="3FFBFFBA" w14:textId="2B0AA968">
                      <w:pPr>
                        <w:jc w:val="center"/>
                        <w:rPr>
                          <w:sz w:val="80"/>
                          <w:szCs w:val="80"/>
                        </w:rPr>
                      </w:pPr>
                      <w:r>
                        <w:rPr>
                          <w:sz w:val="80"/>
                          <w:szCs w:val="80"/>
                        </w:rPr>
                        <w:t>Damp, Mould and Condensation</w:t>
                      </w:r>
                    </w:p>
                    <w:p w:rsidRPr="00507BF1" w:rsidR="005248E8" w:rsidP="005248E8" w:rsidRDefault="005248E8" w14:paraId="02EB378F" w14:textId="77777777">
                      <w:pPr>
                        <w:jc w:val="center"/>
                        <w:rPr>
                          <w:sz w:val="80"/>
                          <w:szCs w:val="80"/>
                        </w:rPr>
                      </w:pPr>
                    </w:p>
                    <w:p w:rsidRPr="009555B1" w:rsidR="005248E8" w:rsidP="005248E8" w:rsidRDefault="005248E8" w14:paraId="7BC056E4" w14:textId="49ACAFDD">
                      <w:pPr>
                        <w:jc w:val="center"/>
                        <w:rPr>
                          <w:sz w:val="40"/>
                          <w:szCs w:val="40"/>
                        </w:rPr>
                      </w:pPr>
                      <w:r>
                        <w:t xml:space="preserve">V </w:t>
                      </w:r>
                      <w:r w:rsidR="00E01D75">
                        <w:t>1.0</w:t>
                      </w:r>
                    </w:p>
                  </w:txbxContent>
                </v:textbox>
                <w10:wrap type="tight" anchorx="page"/>
                <w10:anchorlock/>
              </v:shape>
            </w:pict>
          </mc:Fallback>
        </mc:AlternateContent>
      </w:r>
    </w:p>
    <w:p w:rsidRPr="004579BC" w:rsidR="00915ECA" w:rsidRDefault="00915ECA" w14:paraId="7714D54B" w14:textId="77777777">
      <w:pPr>
        <w:rPr>
          <w:rFonts w:ascii="Arial" w:hAnsi="Arial" w:cs="Arial"/>
          <w:sz w:val="24"/>
        </w:rPr>
      </w:pPr>
    </w:p>
    <w:p w:rsidRPr="004579BC" w:rsidR="005441C6" w:rsidP="005441C6" w:rsidRDefault="005441C6" w14:paraId="6C2AA531" w14:textId="77777777">
      <w:pPr>
        <w:pStyle w:val="Heading1"/>
        <w:jc w:val="both"/>
        <w:rPr>
          <w:rFonts w:ascii="Arial" w:hAnsi="Arial" w:cs="Arial"/>
          <w:sz w:val="24"/>
          <w:szCs w:val="24"/>
        </w:rPr>
      </w:pPr>
      <w:bookmarkStart w:name="_Toc497834675" w:id="1"/>
      <w:bookmarkStart w:name="_Toc497897723" w:id="2"/>
      <w:bookmarkStart w:name="_Toc515354227" w:id="3"/>
      <w:bookmarkStart w:name="_Toc223010672" w:id="4"/>
      <w:r w:rsidRPr="004579BC">
        <w:rPr>
          <w:rFonts w:ascii="Arial" w:hAnsi="Arial" w:cs="Arial"/>
          <w:sz w:val="24"/>
          <w:szCs w:val="24"/>
        </w:rPr>
        <w:t>Version Control and Document Governance</w:t>
      </w:r>
      <w:bookmarkEnd w:id="1"/>
      <w:bookmarkEnd w:id="2"/>
      <w:bookmarkEnd w:id="3"/>
      <w:bookmarkEnd w:id="4"/>
    </w:p>
    <w:tbl>
      <w:tblPr>
        <w:tblStyle w:val="GridTable1Light-Accent11"/>
        <w:tblW w:w="0" w:type="auto"/>
        <w:tblLook w:val="04A0" w:firstRow="1" w:lastRow="0" w:firstColumn="1" w:lastColumn="0" w:noHBand="0" w:noVBand="1"/>
      </w:tblPr>
      <w:tblGrid>
        <w:gridCol w:w="1817"/>
        <w:gridCol w:w="7199"/>
      </w:tblGrid>
      <w:tr w:rsidRPr="004579BC" w:rsidR="00DE1E9F" w14:paraId="22BB3D6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4EA72E"/>
          </w:tcPr>
          <w:p w:rsidRPr="004579BC" w:rsidR="005441C6" w:rsidRDefault="005441C6" w14:paraId="3B1043AF" w14:textId="77777777">
            <w:pPr>
              <w:jc w:val="both"/>
              <w:rPr>
                <w:rFonts w:ascii="Arial" w:hAnsi="Arial" w:cs="Arial"/>
                <w:color w:val="FFFFFF" w:themeColor="background1"/>
                <w:sz w:val="24"/>
                <w:szCs w:val="24"/>
              </w:rPr>
            </w:pPr>
            <w:r w:rsidRPr="004579BC">
              <w:rPr>
                <w:rFonts w:ascii="Arial" w:hAnsi="Arial" w:cs="Arial"/>
                <w:color w:val="FFFFFF" w:themeColor="background1"/>
                <w:sz w:val="24"/>
                <w:szCs w:val="24"/>
              </w:rPr>
              <w:t>Document Title</w:t>
            </w:r>
          </w:p>
        </w:tc>
        <w:tc>
          <w:tcPr>
            <w:tcW w:w="7320" w:type="dxa"/>
            <w:shd w:val="clear" w:color="auto" w:fill="4EA72E"/>
          </w:tcPr>
          <w:p w:rsidRPr="004579BC" w:rsidR="005441C6" w:rsidRDefault="00492AC2" w14:paraId="7A016637" w14:textId="4B7FD93D">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s="Arial"/>
                <w:color w:val="FFFFFF" w:themeColor="background1"/>
                <w:sz w:val="24"/>
                <w:szCs w:val="24"/>
              </w:rPr>
              <w:t>Damp, Mould and Condensation</w:t>
            </w:r>
          </w:p>
        </w:tc>
      </w:tr>
      <w:tr w:rsidRPr="004579BC" w:rsidR="00212BE3" w14:paraId="28EA8C5B"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04303261" w14:textId="77777777">
            <w:pPr>
              <w:jc w:val="both"/>
              <w:rPr>
                <w:rFonts w:ascii="Arial" w:hAnsi="Arial" w:cs="Arial"/>
                <w:sz w:val="24"/>
                <w:szCs w:val="24"/>
              </w:rPr>
            </w:pPr>
            <w:r w:rsidRPr="004579BC">
              <w:rPr>
                <w:rFonts w:ascii="Arial" w:hAnsi="Arial" w:cs="Arial"/>
                <w:sz w:val="24"/>
                <w:szCs w:val="24"/>
              </w:rPr>
              <w:t>Location</w:t>
            </w:r>
          </w:p>
        </w:tc>
        <w:tc>
          <w:tcPr>
            <w:tcW w:w="7320" w:type="dxa"/>
          </w:tcPr>
          <w:p w:rsidRPr="004579BC" w:rsidR="005441C6" w:rsidRDefault="005441C6" w14:paraId="4809540F"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Head office - Broadacres Housing Association, Broadacres House, Mount View, Standard Way, Northallerton, North Yorkshire, DL6 2YD</w:t>
            </w:r>
          </w:p>
        </w:tc>
      </w:tr>
      <w:tr w:rsidRPr="004579BC" w:rsidR="00212BE3" w14:paraId="20435039"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49174EC8" w14:textId="77777777">
            <w:pPr>
              <w:jc w:val="both"/>
              <w:rPr>
                <w:rFonts w:ascii="Arial" w:hAnsi="Arial" w:cs="Arial"/>
                <w:sz w:val="24"/>
                <w:szCs w:val="24"/>
              </w:rPr>
            </w:pPr>
            <w:r w:rsidRPr="004579BC">
              <w:rPr>
                <w:rFonts w:ascii="Arial" w:hAnsi="Arial" w:cs="Arial"/>
                <w:sz w:val="24"/>
                <w:szCs w:val="24"/>
              </w:rPr>
              <w:t>Version</w:t>
            </w:r>
          </w:p>
        </w:tc>
        <w:tc>
          <w:tcPr>
            <w:tcW w:w="7320" w:type="dxa"/>
          </w:tcPr>
          <w:p w:rsidRPr="004579BC" w:rsidR="005441C6" w:rsidRDefault="00960386" w14:paraId="1E3632B0" w14:textId="5308829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1.0</w:t>
            </w:r>
          </w:p>
        </w:tc>
      </w:tr>
      <w:tr w:rsidRPr="004579BC" w:rsidR="00212BE3" w14:paraId="51A8E190"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51695CB8" w14:textId="77777777">
            <w:pPr>
              <w:jc w:val="both"/>
              <w:rPr>
                <w:rFonts w:ascii="Arial" w:hAnsi="Arial" w:cs="Arial"/>
                <w:sz w:val="24"/>
                <w:szCs w:val="24"/>
              </w:rPr>
            </w:pPr>
            <w:r w:rsidRPr="004579BC">
              <w:rPr>
                <w:rFonts w:ascii="Arial" w:hAnsi="Arial" w:cs="Arial"/>
                <w:sz w:val="24"/>
                <w:szCs w:val="24"/>
              </w:rPr>
              <w:t>Level</w:t>
            </w:r>
          </w:p>
        </w:tc>
        <w:tc>
          <w:tcPr>
            <w:tcW w:w="7320" w:type="dxa"/>
          </w:tcPr>
          <w:p w:rsidRPr="004579BC" w:rsidR="005441C6" w:rsidRDefault="005441C6" w14:paraId="5216D9A8" w14:textId="63C78D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Committee</w:t>
            </w:r>
          </w:p>
        </w:tc>
      </w:tr>
      <w:tr w:rsidRPr="004579BC" w:rsidR="00212BE3" w14:paraId="07152359"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56E241DB" w14:textId="77777777">
            <w:pPr>
              <w:jc w:val="both"/>
              <w:rPr>
                <w:rFonts w:ascii="Arial" w:hAnsi="Arial" w:cs="Arial"/>
                <w:sz w:val="24"/>
                <w:szCs w:val="24"/>
              </w:rPr>
            </w:pPr>
            <w:r w:rsidRPr="004579BC">
              <w:rPr>
                <w:rFonts w:ascii="Arial" w:hAnsi="Arial" w:cs="Arial"/>
                <w:sz w:val="24"/>
                <w:szCs w:val="24"/>
              </w:rPr>
              <w:t>Policy Requirements</w:t>
            </w:r>
          </w:p>
        </w:tc>
        <w:tc>
          <w:tcPr>
            <w:tcW w:w="7320" w:type="dxa"/>
          </w:tcPr>
          <w:p w:rsidRPr="004579BC" w:rsidR="005441C6" w:rsidRDefault="005441C6" w14:paraId="410541A8" w14:textId="594AE90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 xml:space="preserve">Customer Consultation  </w:t>
            </w:r>
            <w:sdt>
              <w:sdtPr>
                <w:rPr>
                  <w:rFonts w:ascii="Arial" w:hAnsi="Arial" w:cs="Arial"/>
                  <w:sz w:val="24"/>
                </w:rPr>
                <w:id w:val="1638535496"/>
                <w14:checkbox>
                  <w14:checked w14:val="1"/>
                  <w14:checkedState w14:val="2612" w14:font="MS Gothic"/>
                  <w14:uncheckedState w14:val="2610" w14:font="MS Gothic"/>
                </w14:checkbox>
              </w:sdtPr>
              <w:sdtEndPr/>
              <w:sdtContent>
                <w:r w:rsidR="00BD22F4">
                  <w:rPr>
                    <w:rFonts w:hint="eastAsia" w:ascii="MS Gothic" w:hAnsi="MS Gothic" w:eastAsia="MS Gothic" w:cs="Arial"/>
                    <w:sz w:val="24"/>
                  </w:rPr>
                  <w:t>☒</w:t>
                </w:r>
              </w:sdtContent>
            </w:sdt>
          </w:p>
          <w:p w:rsidRPr="004579BC" w:rsidR="005441C6" w:rsidRDefault="005441C6" w14:paraId="01B48E5F" w14:textId="54131A9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 xml:space="preserve">Equality Impact Assessment </w:t>
            </w:r>
            <w:sdt>
              <w:sdtPr>
                <w:rPr>
                  <w:rFonts w:ascii="Arial" w:hAnsi="Arial" w:cs="Arial"/>
                  <w:sz w:val="24"/>
                </w:rPr>
                <w:id w:val="101462602"/>
                <w14:checkbox>
                  <w14:checked w14:val="1"/>
                  <w14:checkedState w14:val="2612" w14:font="MS Gothic"/>
                  <w14:uncheckedState w14:val="2610" w14:font="MS Gothic"/>
                </w14:checkbox>
              </w:sdtPr>
              <w:sdtEndPr/>
              <w:sdtContent>
                <w:r w:rsidR="00BD22F4">
                  <w:rPr>
                    <w:rFonts w:hint="eastAsia" w:ascii="MS Gothic" w:hAnsi="MS Gothic" w:eastAsia="MS Gothic" w:cs="Arial"/>
                    <w:sz w:val="24"/>
                  </w:rPr>
                  <w:t>☒</w:t>
                </w:r>
              </w:sdtContent>
            </w:sdt>
          </w:p>
          <w:p w:rsidRPr="004579BC" w:rsidR="005441C6" w:rsidRDefault="005441C6" w14:paraId="06C678CE" w14:textId="3F88ECA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 xml:space="preserve">Sustainability Assessment </w:t>
            </w:r>
            <w:sdt>
              <w:sdtPr>
                <w:rPr>
                  <w:rFonts w:ascii="Arial" w:hAnsi="Arial" w:cs="Arial"/>
                  <w:sz w:val="24"/>
                </w:rPr>
                <w:id w:val="766123342"/>
                <w14:checkbox>
                  <w14:checked w14:val="1"/>
                  <w14:checkedState w14:val="2612" w14:font="MS Gothic"/>
                  <w14:uncheckedState w14:val="2610" w14:font="MS Gothic"/>
                </w14:checkbox>
              </w:sdtPr>
              <w:sdtEndPr/>
              <w:sdtContent>
                <w:r w:rsidR="00BD22F4">
                  <w:rPr>
                    <w:rFonts w:hint="eastAsia" w:ascii="MS Gothic" w:hAnsi="MS Gothic" w:eastAsia="MS Gothic" w:cs="Arial"/>
                    <w:sz w:val="24"/>
                  </w:rPr>
                  <w:t>☒</w:t>
                </w:r>
              </w:sdtContent>
            </w:sdt>
          </w:p>
        </w:tc>
      </w:tr>
      <w:tr w:rsidRPr="004579BC" w:rsidR="00212BE3" w14:paraId="20849B84"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50F9D3C1" w14:textId="77777777">
            <w:pPr>
              <w:jc w:val="both"/>
              <w:rPr>
                <w:rFonts w:ascii="Arial" w:hAnsi="Arial" w:cs="Arial"/>
                <w:sz w:val="24"/>
                <w:szCs w:val="24"/>
              </w:rPr>
            </w:pPr>
            <w:r w:rsidRPr="004579BC">
              <w:rPr>
                <w:rFonts w:ascii="Arial" w:hAnsi="Arial" w:cs="Arial"/>
                <w:sz w:val="24"/>
                <w:szCs w:val="24"/>
              </w:rPr>
              <w:t>Owner / Position</w:t>
            </w:r>
          </w:p>
        </w:tc>
        <w:tc>
          <w:tcPr>
            <w:tcW w:w="7320" w:type="dxa"/>
          </w:tcPr>
          <w:p w:rsidRPr="004579BC" w:rsidR="005441C6" w:rsidRDefault="00BD22F4" w14:paraId="1B3D7A2C" w14:textId="0266A6C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Chris Brennen</w:t>
            </w:r>
            <w:r w:rsidR="00930B7D">
              <w:rPr>
                <w:rFonts w:ascii="Arial" w:hAnsi="Arial" w:cs="Arial"/>
                <w:sz w:val="24"/>
                <w:szCs w:val="24"/>
              </w:rPr>
              <w:t xml:space="preserve"> </w:t>
            </w:r>
            <w:r w:rsidR="000A7C1F">
              <w:rPr>
                <w:rFonts w:ascii="Arial" w:hAnsi="Arial" w:cs="Arial"/>
                <w:sz w:val="24"/>
                <w:szCs w:val="24"/>
              </w:rPr>
              <w:t xml:space="preserve">Property Services Operation </w:t>
            </w:r>
            <w:r w:rsidR="00AA28F0">
              <w:rPr>
                <w:rFonts w:ascii="Arial" w:hAnsi="Arial" w:cs="Arial"/>
                <w:sz w:val="24"/>
                <w:szCs w:val="24"/>
              </w:rPr>
              <w:t>Manager</w:t>
            </w:r>
          </w:p>
        </w:tc>
      </w:tr>
      <w:tr w:rsidRPr="004579BC" w:rsidR="00212BE3" w14:paraId="0E4A59A3"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1A4ECCE7" w14:textId="77777777">
            <w:pPr>
              <w:jc w:val="both"/>
              <w:rPr>
                <w:rFonts w:ascii="Arial" w:hAnsi="Arial" w:cs="Arial"/>
                <w:sz w:val="24"/>
                <w:szCs w:val="24"/>
              </w:rPr>
            </w:pPr>
            <w:r w:rsidRPr="004579BC">
              <w:rPr>
                <w:rFonts w:ascii="Arial" w:hAnsi="Arial" w:cs="Arial"/>
                <w:sz w:val="24"/>
                <w:szCs w:val="24"/>
              </w:rPr>
              <w:t>Reviewed By</w:t>
            </w:r>
          </w:p>
        </w:tc>
        <w:tc>
          <w:tcPr>
            <w:tcW w:w="7320" w:type="dxa"/>
          </w:tcPr>
          <w:p w:rsidRPr="004579BC" w:rsidR="005441C6" w:rsidRDefault="00BD22F4" w14:paraId="5C178B5D" w14:textId="576DFEB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Andy Powell</w:t>
            </w:r>
            <w:r w:rsidR="00AA28F0">
              <w:rPr>
                <w:rFonts w:ascii="Arial" w:hAnsi="Arial" w:cs="Arial"/>
                <w:sz w:val="24"/>
                <w:szCs w:val="24"/>
              </w:rPr>
              <w:t xml:space="preserve"> Customer Experience Director</w:t>
            </w:r>
          </w:p>
        </w:tc>
      </w:tr>
      <w:tr w:rsidRPr="004579BC" w:rsidR="00212BE3" w14:paraId="6EE8C4C0"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555D7670" w14:textId="77777777">
            <w:pPr>
              <w:jc w:val="both"/>
              <w:rPr>
                <w:rFonts w:ascii="Arial" w:hAnsi="Arial" w:cs="Arial"/>
                <w:sz w:val="24"/>
                <w:szCs w:val="24"/>
              </w:rPr>
            </w:pPr>
            <w:r w:rsidRPr="004579BC">
              <w:rPr>
                <w:rFonts w:ascii="Arial" w:hAnsi="Arial" w:cs="Arial"/>
                <w:sz w:val="24"/>
                <w:szCs w:val="24"/>
              </w:rPr>
              <w:t>Approved By</w:t>
            </w:r>
          </w:p>
        </w:tc>
        <w:tc>
          <w:tcPr>
            <w:tcW w:w="7320" w:type="dxa"/>
          </w:tcPr>
          <w:p w:rsidRPr="004579BC" w:rsidR="005441C6" w:rsidRDefault="00BD22F4" w14:paraId="7D9597AD" w14:textId="5EFCB1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TBA</w:t>
            </w:r>
          </w:p>
        </w:tc>
      </w:tr>
      <w:tr w:rsidRPr="004579BC" w:rsidR="00212BE3" w14:paraId="38E5CCC5"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72D0F228" w14:textId="77777777">
            <w:pPr>
              <w:jc w:val="both"/>
              <w:rPr>
                <w:rFonts w:ascii="Arial" w:hAnsi="Arial" w:cs="Arial"/>
                <w:sz w:val="24"/>
                <w:szCs w:val="24"/>
              </w:rPr>
            </w:pPr>
            <w:r w:rsidRPr="004579BC">
              <w:rPr>
                <w:rFonts w:ascii="Arial" w:hAnsi="Arial" w:cs="Arial"/>
                <w:sz w:val="24"/>
                <w:szCs w:val="24"/>
              </w:rPr>
              <w:t>Approval Date</w:t>
            </w:r>
          </w:p>
        </w:tc>
        <w:tc>
          <w:tcPr>
            <w:tcW w:w="7320" w:type="dxa"/>
          </w:tcPr>
          <w:p w:rsidRPr="004579BC" w:rsidR="005441C6" w:rsidRDefault="00BD22F4" w14:paraId="54E6E4D6" w14:textId="500A085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TBA</w:t>
            </w:r>
          </w:p>
        </w:tc>
      </w:tr>
      <w:tr w:rsidRPr="004579BC" w:rsidR="00212BE3" w14:paraId="189C8533"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62ED720A" w14:textId="77777777">
            <w:pPr>
              <w:jc w:val="both"/>
              <w:rPr>
                <w:rFonts w:ascii="Arial" w:hAnsi="Arial" w:cs="Arial"/>
                <w:sz w:val="24"/>
                <w:szCs w:val="24"/>
              </w:rPr>
            </w:pPr>
            <w:r w:rsidRPr="004579BC">
              <w:rPr>
                <w:rFonts w:ascii="Arial" w:hAnsi="Arial" w:cs="Arial"/>
                <w:sz w:val="24"/>
                <w:szCs w:val="24"/>
              </w:rPr>
              <w:t>Review Period</w:t>
            </w:r>
          </w:p>
        </w:tc>
        <w:tc>
          <w:tcPr>
            <w:tcW w:w="7320" w:type="dxa"/>
          </w:tcPr>
          <w:p w:rsidRPr="004579BC" w:rsidR="005441C6" w:rsidRDefault="005441C6" w14:paraId="4A3CC69E" w14:textId="2E48035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79BC">
              <w:rPr>
                <w:rFonts w:ascii="Arial" w:hAnsi="Arial" w:cs="Arial"/>
                <w:sz w:val="24"/>
                <w:szCs w:val="24"/>
              </w:rPr>
              <w:t xml:space="preserve"> Biennial </w:t>
            </w:r>
          </w:p>
        </w:tc>
      </w:tr>
      <w:tr w:rsidRPr="004579BC" w:rsidR="00212BE3" w14:paraId="4898E8FB" w14:textId="77777777">
        <w:tc>
          <w:tcPr>
            <w:cnfStyle w:val="001000000000" w:firstRow="0" w:lastRow="0" w:firstColumn="1" w:lastColumn="0" w:oddVBand="0" w:evenVBand="0" w:oddHBand="0" w:evenHBand="0" w:firstRowFirstColumn="0" w:firstRowLastColumn="0" w:lastRowFirstColumn="0" w:lastRowLastColumn="0"/>
            <w:tcW w:w="1696" w:type="dxa"/>
          </w:tcPr>
          <w:p w:rsidRPr="004579BC" w:rsidR="005441C6" w:rsidRDefault="005441C6" w14:paraId="47AEBB49" w14:textId="77777777">
            <w:pPr>
              <w:jc w:val="both"/>
              <w:rPr>
                <w:rFonts w:ascii="Arial" w:hAnsi="Arial" w:cs="Arial"/>
                <w:sz w:val="24"/>
                <w:szCs w:val="24"/>
              </w:rPr>
            </w:pPr>
            <w:r w:rsidRPr="004579BC">
              <w:rPr>
                <w:rFonts w:ascii="Arial" w:hAnsi="Arial" w:cs="Arial"/>
                <w:sz w:val="24"/>
                <w:szCs w:val="24"/>
              </w:rPr>
              <w:t>Next Review</w:t>
            </w:r>
          </w:p>
        </w:tc>
        <w:tc>
          <w:tcPr>
            <w:tcW w:w="7320" w:type="dxa"/>
          </w:tcPr>
          <w:p w:rsidRPr="004579BC" w:rsidR="005441C6" w:rsidRDefault="00682287" w14:paraId="1553BD7C" w14:textId="1C24FAC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TBC</w:t>
            </w:r>
          </w:p>
        </w:tc>
      </w:tr>
    </w:tbl>
    <w:p w:rsidRPr="004579BC" w:rsidR="005441C6" w:rsidP="005441C6" w:rsidRDefault="005441C6" w14:paraId="2D2EC219" w14:textId="77777777">
      <w:pPr>
        <w:jc w:val="both"/>
        <w:rPr>
          <w:rFonts w:ascii="Arial" w:hAnsi="Arial" w:cs="Arial"/>
          <w:sz w:val="24"/>
        </w:rPr>
      </w:pPr>
    </w:p>
    <w:p w:rsidRPr="004579BC" w:rsidR="005441C6" w:rsidP="005441C6" w:rsidRDefault="005441C6" w14:paraId="75D8F58C" w14:textId="77777777">
      <w:pPr>
        <w:jc w:val="both"/>
        <w:rPr>
          <w:rFonts w:ascii="Arial" w:hAnsi="Arial" w:cs="Arial"/>
          <w:sz w:val="24"/>
        </w:rPr>
      </w:pPr>
    </w:p>
    <w:tbl>
      <w:tblPr>
        <w:tblStyle w:val="GridTable1Light-Accent11"/>
        <w:tblW w:w="0" w:type="auto"/>
        <w:tblLook w:val="04A0" w:firstRow="1" w:lastRow="0" w:firstColumn="1" w:lastColumn="0" w:noHBand="0" w:noVBand="1"/>
      </w:tblPr>
      <w:tblGrid>
        <w:gridCol w:w="1522"/>
        <w:gridCol w:w="1005"/>
        <w:gridCol w:w="6489"/>
      </w:tblGrid>
      <w:tr w:rsidRPr="004579BC" w:rsidR="00B66692" w14:paraId="56ECC0A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2" w:type="dxa"/>
            <w:shd w:val="clear" w:color="auto" w:fill="4EA72E"/>
          </w:tcPr>
          <w:p w:rsidRPr="004579BC" w:rsidR="005441C6" w:rsidRDefault="005441C6" w14:paraId="1F50EC1B" w14:textId="77777777">
            <w:pPr>
              <w:jc w:val="both"/>
              <w:rPr>
                <w:rFonts w:ascii="Arial" w:hAnsi="Arial" w:cs="Arial"/>
                <w:color w:val="FFFFFF" w:themeColor="background1"/>
                <w:sz w:val="24"/>
                <w:szCs w:val="24"/>
              </w:rPr>
            </w:pPr>
            <w:r w:rsidRPr="004579BC">
              <w:rPr>
                <w:rFonts w:ascii="Arial" w:hAnsi="Arial" w:cs="Arial"/>
                <w:color w:val="FFFFFF" w:themeColor="background1"/>
                <w:sz w:val="24"/>
                <w:szCs w:val="24"/>
              </w:rPr>
              <w:t>Version</w:t>
            </w:r>
          </w:p>
        </w:tc>
        <w:tc>
          <w:tcPr>
            <w:tcW w:w="1005" w:type="dxa"/>
            <w:shd w:val="clear" w:color="auto" w:fill="4EA72E"/>
          </w:tcPr>
          <w:p w:rsidRPr="004579BC" w:rsidR="005441C6" w:rsidRDefault="005441C6" w14:paraId="7E7E7F2D" w14:textId="7777777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4579BC">
              <w:rPr>
                <w:rFonts w:ascii="Arial" w:hAnsi="Arial" w:cs="Arial"/>
                <w:color w:val="FFFFFF" w:themeColor="background1"/>
                <w:sz w:val="24"/>
                <w:szCs w:val="24"/>
              </w:rPr>
              <w:t>Date</w:t>
            </w:r>
          </w:p>
        </w:tc>
        <w:tc>
          <w:tcPr>
            <w:tcW w:w="6489" w:type="dxa"/>
            <w:shd w:val="clear" w:color="auto" w:fill="4EA72E"/>
          </w:tcPr>
          <w:p w:rsidRPr="004579BC" w:rsidR="005441C6" w:rsidRDefault="005441C6" w14:paraId="55E1EA77" w14:textId="7777777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4579BC">
              <w:rPr>
                <w:rFonts w:ascii="Arial" w:hAnsi="Arial" w:cs="Arial"/>
                <w:color w:val="FFFFFF" w:themeColor="background1"/>
                <w:sz w:val="24"/>
                <w:szCs w:val="24"/>
              </w:rPr>
              <w:t>Comments</w:t>
            </w:r>
          </w:p>
        </w:tc>
      </w:tr>
      <w:tr w:rsidRPr="004579BC" w:rsidR="00DE1E9F" w14:paraId="67D77748" w14:textId="77777777">
        <w:tc>
          <w:tcPr>
            <w:cnfStyle w:val="001000000000" w:firstRow="0" w:lastRow="0" w:firstColumn="1" w:lastColumn="0" w:oddVBand="0" w:evenVBand="0" w:oddHBand="0" w:evenHBand="0" w:firstRowFirstColumn="0" w:firstRowLastColumn="0" w:lastRowFirstColumn="0" w:lastRowLastColumn="0"/>
            <w:tcW w:w="1522" w:type="dxa"/>
          </w:tcPr>
          <w:p w:rsidRPr="004579BC" w:rsidR="005441C6" w:rsidRDefault="005441C6" w14:paraId="53A7B64F" w14:textId="77777777">
            <w:pPr>
              <w:jc w:val="both"/>
              <w:rPr>
                <w:rFonts w:ascii="Arial" w:hAnsi="Arial" w:cs="Arial"/>
                <w:sz w:val="24"/>
                <w:szCs w:val="24"/>
              </w:rPr>
            </w:pPr>
            <w:r w:rsidRPr="004579BC">
              <w:rPr>
                <w:rFonts w:ascii="Arial" w:hAnsi="Arial" w:cs="Arial"/>
                <w:sz w:val="24"/>
                <w:szCs w:val="24"/>
              </w:rPr>
              <w:t>1.0</w:t>
            </w:r>
          </w:p>
        </w:tc>
        <w:tc>
          <w:tcPr>
            <w:tcW w:w="1005" w:type="dxa"/>
          </w:tcPr>
          <w:p w:rsidRPr="004579BC" w:rsidR="005441C6" w:rsidRDefault="00B47E3B" w14:paraId="6409E743" w14:textId="30431D8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13</w:t>
            </w:r>
            <w:r w:rsidRPr="00B47E3B">
              <w:rPr>
                <w:rFonts w:ascii="Arial" w:hAnsi="Arial" w:cs="Arial"/>
                <w:sz w:val="24"/>
                <w:szCs w:val="24"/>
                <w:vertAlign w:val="superscript"/>
              </w:rPr>
              <w:t>th</w:t>
            </w:r>
            <w:r>
              <w:rPr>
                <w:rFonts w:ascii="Arial" w:hAnsi="Arial" w:cs="Arial"/>
                <w:sz w:val="24"/>
                <w:szCs w:val="24"/>
              </w:rPr>
              <w:t xml:space="preserve"> April 2026</w:t>
            </w:r>
          </w:p>
        </w:tc>
        <w:tc>
          <w:tcPr>
            <w:tcW w:w="6489" w:type="dxa"/>
          </w:tcPr>
          <w:p w:rsidRPr="004579BC" w:rsidR="005441C6" w:rsidRDefault="00B47E3B" w14:paraId="6AF9EB20" w14:textId="1C0D61A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Version </w:t>
            </w:r>
            <w:r w:rsidR="00930B7D">
              <w:rPr>
                <w:rFonts w:ascii="Arial" w:hAnsi="Arial" w:cs="Arial"/>
                <w:sz w:val="24"/>
                <w:szCs w:val="24"/>
              </w:rPr>
              <w:t>1.0 submitted to Group Customer Experience Committee for comment</w:t>
            </w:r>
          </w:p>
          <w:p w:rsidRPr="004579BC" w:rsidR="005441C6" w:rsidRDefault="005441C6" w14:paraId="10BE1926"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DE1E9F" w14:paraId="529A9567" w14:textId="77777777">
        <w:tc>
          <w:tcPr>
            <w:cnfStyle w:val="001000000000" w:firstRow="0" w:lastRow="0" w:firstColumn="1" w:lastColumn="0" w:oddVBand="0" w:evenVBand="0" w:oddHBand="0" w:evenHBand="0" w:firstRowFirstColumn="0" w:firstRowLastColumn="0" w:lastRowFirstColumn="0" w:lastRowLastColumn="0"/>
            <w:tcW w:w="1522" w:type="dxa"/>
          </w:tcPr>
          <w:p w:rsidRPr="004579BC" w:rsidR="005441C6" w:rsidRDefault="005441C6" w14:paraId="5007F300" w14:textId="77777777">
            <w:pPr>
              <w:jc w:val="both"/>
              <w:rPr>
                <w:rFonts w:ascii="Arial" w:hAnsi="Arial" w:cs="Arial"/>
                <w:sz w:val="24"/>
                <w:szCs w:val="24"/>
              </w:rPr>
            </w:pPr>
            <w:r w:rsidRPr="004579BC">
              <w:rPr>
                <w:rFonts w:ascii="Arial" w:hAnsi="Arial" w:cs="Arial"/>
                <w:sz w:val="24"/>
                <w:szCs w:val="24"/>
              </w:rPr>
              <w:t>2.0</w:t>
            </w:r>
          </w:p>
        </w:tc>
        <w:tc>
          <w:tcPr>
            <w:tcW w:w="1005" w:type="dxa"/>
          </w:tcPr>
          <w:p w:rsidRPr="004579BC" w:rsidR="005441C6" w:rsidRDefault="005441C6" w14:paraId="5C022BC7"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489" w:type="dxa"/>
          </w:tcPr>
          <w:p w:rsidRPr="004579BC" w:rsidR="005441C6" w:rsidRDefault="005441C6" w14:paraId="5A5656E5" w14:textId="77777777">
            <w:pPr>
              <w:pStyle w:val="ListParagraph"/>
              <w:ind w:left="40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Pr="004579BC" w:rsidR="005441C6" w:rsidRDefault="005441C6" w14:paraId="3D5074B8" w14:textId="77777777">
            <w:pPr>
              <w:pStyle w:val="ListParagraph"/>
              <w:ind w:left="405"/>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Pr="004579BC" w:rsidR="005441C6" w:rsidP="005441C6" w:rsidRDefault="005441C6" w14:paraId="0F62731A" w14:textId="77777777">
      <w:pPr>
        <w:jc w:val="both"/>
        <w:rPr>
          <w:rFonts w:ascii="Arial" w:hAnsi="Arial" w:cs="Arial"/>
          <w:sz w:val="24"/>
        </w:rPr>
      </w:pPr>
    </w:p>
    <w:p w:rsidRPr="004579BC" w:rsidR="005441C6" w:rsidP="005441C6" w:rsidRDefault="005441C6" w14:paraId="4EE66863" w14:textId="77777777">
      <w:pPr>
        <w:jc w:val="both"/>
        <w:rPr>
          <w:rFonts w:ascii="Arial" w:hAnsi="Arial" w:cs="Arial"/>
          <w:sz w:val="24"/>
        </w:rPr>
      </w:pPr>
    </w:p>
    <w:tbl>
      <w:tblPr>
        <w:tblStyle w:val="GridTable1Light-Accent11"/>
        <w:tblW w:w="0" w:type="auto"/>
        <w:tblLook w:val="04A0" w:firstRow="1" w:lastRow="0" w:firstColumn="1" w:lastColumn="0" w:noHBand="0" w:noVBand="1"/>
      </w:tblPr>
      <w:tblGrid>
        <w:gridCol w:w="2081"/>
        <w:gridCol w:w="6935"/>
      </w:tblGrid>
      <w:tr w:rsidRPr="004579BC" w:rsidR="00864434" w14:paraId="6FD0E2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4EA72E"/>
          </w:tcPr>
          <w:p w:rsidRPr="004579BC" w:rsidR="005441C6" w:rsidRDefault="005441C6" w14:paraId="783F83CA" w14:textId="77777777">
            <w:pPr>
              <w:jc w:val="both"/>
              <w:rPr>
                <w:rFonts w:ascii="Arial" w:hAnsi="Arial" w:cs="Arial"/>
                <w:color w:val="FFFFFF" w:themeColor="background1"/>
                <w:sz w:val="24"/>
                <w:szCs w:val="24"/>
              </w:rPr>
            </w:pPr>
            <w:r w:rsidRPr="004579BC">
              <w:rPr>
                <w:rFonts w:ascii="Arial" w:hAnsi="Arial" w:cs="Arial"/>
                <w:color w:val="FFFFFF" w:themeColor="background1"/>
                <w:sz w:val="24"/>
                <w:szCs w:val="24"/>
              </w:rPr>
              <w:t>Date</w:t>
            </w:r>
          </w:p>
        </w:tc>
        <w:tc>
          <w:tcPr>
            <w:tcW w:w="7649" w:type="dxa"/>
            <w:shd w:val="clear" w:color="auto" w:fill="4EA72E"/>
          </w:tcPr>
          <w:p w:rsidRPr="004579BC" w:rsidR="005441C6" w:rsidRDefault="005441C6" w14:paraId="37AFD6D1" w14:textId="7777777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4579BC">
              <w:rPr>
                <w:rFonts w:ascii="Arial" w:hAnsi="Arial" w:cs="Arial"/>
                <w:color w:val="FFFFFF" w:themeColor="background1"/>
                <w:sz w:val="24"/>
                <w:szCs w:val="24"/>
              </w:rPr>
              <w:t>Policy changes following customer consultation</w:t>
            </w:r>
          </w:p>
        </w:tc>
      </w:tr>
      <w:tr w:rsidRPr="004579BC" w:rsidR="00356599" w14:paraId="4EA557E4"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3B8562CF" w14:textId="77777777">
            <w:pPr>
              <w:jc w:val="both"/>
              <w:rPr>
                <w:rFonts w:ascii="Arial" w:hAnsi="Arial" w:cs="Arial"/>
                <w:sz w:val="24"/>
                <w:szCs w:val="24"/>
              </w:rPr>
            </w:pPr>
          </w:p>
        </w:tc>
        <w:tc>
          <w:tcPr>
            <w:tcW w:w="7649" w:type="dxa"/>
          </w:tcPr>
          <w:p w:rsidRPr="004579BC" w:rsidR="005441C6" w:rsidRDefault="005441C6" w14:paraId="072C6EDA"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14:paraId="7123BBAD"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3829B699" w14:textId="77777777">
            <w:pPr>
              <w:jc w:val="both"/>
              <w:rPr>
                <w:rFonts w:ascii="Arial" w:hAnsi="Arial" w:cs="Arial"/>
                <w:sz w:val="24"/>
                <w:szCs w:val="24"/>
              </w:rPr>
            </w:pPr>
          </w:p>
        </w:tc>
        <w:tc>
          <w:tcPr>
            <w:tcW w:w="7649" w:type="dxa"/>
          </w:tcPr>
          <w:p w:rsidRPr="004579BC" w:rsidR="005441C6" w:rsidRDefault="005441C6" w14:paraId="334ECD38"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14:paraId="68A2136D"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02E3CFFE" w14:textId="77777777">
            <w:pPr>
              <w:jc w:val="both"/>
              <w:rPr>
                <w:rFonts w:ascii="Arial" w:hAnsi="Arial" w:cs="Arial"/>
                <w:sz w:val="24"/>
                <w:szCs w:val="24"/>
              </w:rPr>
            </w:pPr>
          </w:p>
        </w:tc>
        <w:tc>
          <w:tcPr>
            <w:tcW w:w="7649" w:type="dxa"/>
          </w:tcPr>
          <w:p w:rsidRPr="004579BC" w:rsidR="005441C6" w:rsidRDefault="005441C6" w14:paraId="78AEE55D"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14:paraId="6F673A2A"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2CD02A12" w14:textId="77777777">
            <w:pPr>
              <w:jc w:val="both"/>
              <w:rPr>
                <w:rFonts w:ascii="Arial" w:hAnsi="Arial" w:cs="Arial"/>
                <w:sz w:val="24"/>
                <w:szCs w:val="24"/>
              </w:rPr>
            </w:pPr>
          </w:p>
        </w:tc>
        <w:tc>
          <w:tcPr>
            <w:tcW w:w="7649" w:type="dxa"/>
          </w:tcPr>
          <w:p w:rsidRPr="004579BC" w:rsidR="005441C6" w:rsidRDefault="005441C6" w14:paraId="48EAB67A"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highlight w:val="yellow"/>
              </w:rPr>
            </w:pPr>
          </w:p>
        </w:tc>
      </w:tr>
      <w:tr w:rsidRPr="004579BC" w:rsidR="00356599" w14:paraId="734933EB"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662F40E9" w14:textId="77777777">
            <w:pPr>
              <w:jc w:val="both"/>
              <w:rPr>
                <w:rFonts w:ascii="Arial" w:hAnsi="Arial" w:cs="Arial"/>
                <w:sz w:val="24"/>
                <w:szCs w:val="24"/>
              </w:rPr>
            </w:pPr>
          </w:p>
        </w:tc>
        <w:tc>
          <w:tcPr>
            <w:tcW w:w="7649" w:type="dxa"/>
          </w:tcPr>
          <w:p w:rsidRPr="004579BC" w:rsidR="005441C6" w:rsidRDefault="005441C6" w14:paraId="3DDA1AF6"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14:paraId="091F1E81" w14:textId="77777777">
        <w:tc>
          <w:tcPr>
            <w:cnfStyle w:val="001000000000" w:firstRow="0" w:lastRow="0" w:firstColumn="1" w:lastColumn="0" w:oddVBand="0" w:evenVBand="0" w:oddHBand="0" w:evenHBand="0" w:firstRowFirstColumn="0" w:firstRowLastColumn="0" w:lastRowFirstColumn="0" w:lastRowLastColumn="0"/>
            <w:tcW w:w="2263" w:type="dxa"/>
          </w:tcPr>
          <w:p w:rsidRPr="004579BC" w:rsidR="005441C6" w:rsidRDefault="005441C6" w14:paraId="5A59B56E" w14:textId="77777777">
            <w:pPr>
              <w:jc w:val="both"/>
              <w:rPr>
                <w:rFonts w:ascii="Arial" w:hAnsi="Arial" w:cs="Arial"/>
                <w:sz w:val="24"/>
                <w:szCs w:val="24"/>
              </w:rPr>
            </w:pPr>
          </w:p>
        </w:tc>
        <w:tc>
          <w:tcPr>
            <w:tcW w:w="7649" w:type="dxa"/>
          </w:tcPr>
          <w:p w:rsidRPr="004579BC" w:rsidR="005441C6" w:rsidRDefault="005441C6" w14:paraId="3E922EED"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Pr="004579BC" w:rsidR="005441C6" w:rsidP="005441C6" w:rsidRDefault="005441C6" w14:paraId="09E1FDA1" w14:textId="77777777">
      <w:pPr>
        <w:jc w:val="both"/>
        <w:rPr>
          <w:rFonts w:ascii="Arial" w:hAnsi="Arial" w:cs="Arial"/>
          <w:sz w:val="24"/>
        </w:rPr>
      </w:pPr>
    </w:p>
    <w:p w:rsidRPr="004579BC" w:rsidR="005441C6" w:rsidP="005441C6" w:rsidRDefault="005441C6" w14:paraId="3DCBB6E5" w14:textId="77777777">
      <w:pPr>
        <w:jc w:val="both"/>
        <w:rPr>
          <w:rFonts w:ascii="Arial" w:hAnsi="Arial" w:cs="Arial"/>
          <w:sz w:val="24"/>
        </w:rPr>
      </w:pPr>
    </w:p>
    <w:tbl>
      <w:tblPr>
        <w:tblStyle w:val="GridTable1Light-Accent11"/>
        <w:tblW w:w="0" w:type="auto"/>
        <w:tblLook w:val="04A0" w:firstRow="1" w:lastRow="0" w:firstColumn="1" w:lastColumn="0" w:noHBand="0" w:noVBand="1"/>
      </w:tblPr>
      <w:tblGrid>
        <w:gridCol w:w="2082"/>
        <w:gridCol w:w="6934"/>
      </w:tblGrid>
      <w:tr w:rsidRPr="004579BC" w:rsidR="00864434" w:rsidTr="00DE1E9F" w14:paraId="7F3883F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2" w:type="dxa"/>
            <w:shd w:val="clear" w:color="auto" w:fill="4EA72E"/>
          </w:tcPr>
          <w:p w:rsidRPr="004579BC" w:rsidR="005441C6" w:rsidRDefault="005441C6" w14:paraId="4B344BE1" w14:textId="77777777">
            <w:pPr>
              <w:jc w:val="both"/>
              <w:rPr>
                <w:rFonts w:ascii="Arial" w:hAnsi="Arial" w:cs="Arial"/>
                <w:color w:val="FFFFFF" w:themeColor="background1"/>
                <w:sz w:val="24"/>
                <w:szCs w:val="24"/>
              </w:rPr>
            </w:pPr>
            <w:r w:rsidRPr="004579BC">
              <w:rPr>
                <w:rFonts w:ascii="Arial" w:hAnsi="Arial" w:cs="Arial"/>
                <w:color w:val="FFFFFF" w:themeColor="background1"/>
                <w:sz w:val="24"/>
                <w:szCs w:val="24"/>
              </w:rPr>
              <w:t>Date</w:t>
            </w:r>
          </w:p>
        </w:tc>
        <w:tc>
          <w:tcPr>
            <w:tcW w:w="6934" w:type="dxa"/>
            <w:shd w:val="clear" w:color="auto" w:fill="4EA72E"/>
          </w:tcPr>
          <w:p w:rsidRPr="004579BC" w:rsidR="005441C6" w:rsidRDefault="005441C6" w14:paraId="304FC4AA" w14:textId="7777777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4579BC">
              <w:rPr>
                <w:rFonts w:ascii="Arial" w:hAnsi="Arial" w:cs="Arial"/>
                <w:color w:val="FFFFFF" w:themeColor="background1"/>
                <w:sz w:val="24"/>
                <w:szCs w:val="24"/>
              </w:rPr>
              <w:t xml:space="preserve">Policy changes following Equality Impact Assessment </w:t>
            </w:r>
          </w:p>
        </w:tc>
      </w:tr>
      <w:tr w:rsidRPr="004579BC" w:rsidR="00356599" w:rsidTr="00DE1E9F" w14:paraId="4D091F99" w14:textId="77777777">
        <w:tc>
          <w:tcPr>
            <w:cnfStyle w:val="001000000000" w:firstRow="0" w:lastRow="0" w:firstColumn="1" w:lastColumn="0" w:oddVBand="0" w:evenVBand="0" w:oddHBand="0" w:evenHBand="0" w:firstRowFirstColumn="0" w:firstRowLastColumn="0" w:lastRowFirstColumn="0" w:lastRowLastColumn="0"/>
            <w:tcW w:w="2082" w:type="dxa"/>
          </w:tcPr>
          <w:p w:rsidRPr="004579BC" w:rsidR="005441C6" w:rsidRDefault="005441C6" w14:paraId="362CD076" w14:textId="77777777">
            <w:pPr>
              <w:jc w:val="both"/>
              <w:rPr>
                <w:rFonts w:ascii="Arial" w:hAnsi="Arial" w:cs="Arial"/>
                <w:sz w:val="24"/>
                <w:szCs w:val="24"/>
              </w:rPr>
            </w:pPr>
          </w:p>
        </w:tc>
        <w:tc>
          <w:tcPr>
            <w:tcW w:w="6934" w:type="dxa"/>
          </w:tcPr>
          <w:p w:rsidRPr="004579BC" w:rsidR="005441C6" w:rsidRDefault="005441C6" w14:paraId="70461E66"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rsidTr="00DE1E9F" w14:paraId="3AEC1171" w14:textId="77777777">
        <w:tc>
          <w:tcPr>
            <w:cnfStyle w:val="001000000000" w:firstRow="0" w:lastRow="0" w:firstColumn="1" w:lastColumn="0" w:oddVBand="0" w:evenVBand="0" w:oddHBand="0" w:evenHBand="0" w:firstRowFirstColumn="0" w:firstRowLastColumn="0" w:lastRowFirstColumn="0" w:lastRowLastColumn="0"/>
            <w:tcW w:w="2082" w:type="dxa"/>
          </w:tcPr>
          <w:p w:rsidRPr="004579BC" w:rsidR="005441C6" w:rsidRDefault="005441C6" w14:paraId="720E03D3" w14:textId="77777777">
            <w:pPr>
              <w:jc w:val="both"/>
              <w:rPr>
                <w:rFonts w:ascii="Arial" w:hAnsi="Arial" w:cs="Arial"/>
                <w:sz w:val="24"/>
                <w:szCs w:val="24"/>
              </w:rPr>
            </w:pPr>
          </w:p>
        </w:tc>
        <w:tc>
          <w:tcPr>
            <w:tcW w:w="6934" w:type="dxa"/>
          </w:tcPr>
          <w:p w:rsidRPr="004579BC" w:rsidR="005441C6" w:rsidRDefault="005441C6" w14:paraId="1EB5AE4A"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Pr="004579BC" w:rsidR="00356599" w:rsidTr="00DE1E9F" w14:paraId="68DC8BA0" w14:textId="77777777">
        <w:tc>
          <w:tcPr>
            <w:cnfStyle w:val="001000000000" w:firstRow="0" w:lastRow="0" w:firstColumn="1" w:lastColumn="0" w:oddVBand="0" w:evenVBand="0" w:oddHBand="0" w:evenHBand="0" w:firstRowFirstColumn="0" w:firstRowLastColumn="0" w:lastRowFirstColumn="0" w:lastRowLastColumn="0"/>
            <w:tcW w:w="2082" w:type="dxa"/>
          </w:tcPr>
          <w:p w:rsidRPr="004579BC" w:rsidR="005441C6" w:rsidRDefault="005441C6" w14:paraId="0D65FD9C" w14:textId="77777777">
            <w:pPr>
              <w:jc w:val="both"/>
              <w:rPr>
                <w:rFonts w:ascii="Arial" w:hAnsi="Arial" w:cs="Arial"/>
                <w:sz w:val="24"/>
                <w:szCs w:val="24"/>
              </w:rPr>
            </w:pPr>
          </w:p>
        </w:tc>
        <w:tc>
          <w:tcPr>
            <w:tcW w:w="6934" w:type="dxa"/>
          </w:tcPr>
          <w:p w:rsidRPr="004579BC" w:rsidR="005441C6" w:rsidRDefault="005441C6" w14:paraId="1CBF102F" w14:textId="7777777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Pr="004579BC" w:rsidR="00EE08C7" w:rsidRDefault="00EE08C7" w14:paraId="64526C2F" w14:textId="77777777">
      <w:pPr>
        <w:rPr>
          <w:rFonts w:ascii="Arial" w:hAnsi="Arial" w:cs="Arial"/>
          <w:sz w:val="24"/>
        </w:rPr>
      </w:pPr>
    </w:p>
    <w:p w:rsidRPr="004579BC" w:rsidR="00EE08C7" w:rsidRDefault="00EE08C7" w14:paraId="62204F65" w14:textId="77777777">
      <w:pPr>
        <w:rPr>
          <w:rFonts w:ascii="Arial" w:hAnsi="Arial" w:cs="Arial"/>
          <w:sz w:val="24"/>
        </w:rPr>
      </w:pPr>
    </w:p>
    <w:p w:rsidRPr="004579BC" w:rsidR="001F0362" w:rsidRDefault="001F0362" w14:paraId="0F5A197D" w14:textId="77777777">
      <w:pPr>
        <w:rPr>
          <w:rFonts w:ascii="Arial" w:hAnsi="Arial" w:cs="Arial"/>
          <w:sz w:val="24"/>
        </w:rPr>
      </w:pPr>
    </w:p>
    <w:p w:rsidRPr="004579BC" w:rsidR="009E2949" w:rsidRDefault="009E2949" w14:paraId="0BAACDE4" w14:textId="77777777">
      <w:pPr>
        <w:rPr>
          <w:rFonts w:ascii="Arial" w:hAnsi="Arial" w:cs="Arial"/>
          <w:sz w:val="24"/>
        </w:rPr>
      </w:pPr>
    </w:p>
    <w:sdt>
      <w:sdtPr>
        <w:rPr>
          <w:rFonts w:ascii="Trueno Light" w:hAnsi="Trueno Light" w:eastAsia="Cambria" w:cs="Times New Roman"/>
          <w:color w:val="auto"/>
          <w:sz w:val="22"/>
          <w:szCs w:val="24"/>
          <w:lang w:eastAsia="en-US"/>
        </w:rPr>
        <w:id w:val="-959487774"/>
        <w:docPartObj>
          <w:docPartGallery w:val="Table of Contents"/>
          <w:docPartUnique/>
        </w:docPartObj>
      </w:sdtPr>
      <w:sdtEndPr>
        <w:rPr>
          <w:rFonts w:ascii="Trueno Light" w:hAnsi="Trueno Light" w:eastAsia="Cambria" w:cs="Times New Roman"/>
          <w:b w:val="1"/>
          <w:bCs w:val="1"/>
          <w:color w:val="auto"/>
          <w:sz w:val="22"/>
          <w:szCs w:val="22"/>
          <w:lang w:eastAsia="en-US"/>
        </w:rPr>
      </w:sdtEndPr>
      <w:sdtContent>
        <w:p w:rsidR="000C07F0" w:rsidRDefault="000C07F0" w14:paraId="302FC40E" w14:textId="08250589">
          <w:pPr>
            <w:pStyle w:val="TOCHeading"/>
          </w:pPr>
          <w:r>
            <w:t>Contents</w:t>
          </w:r>
        </w:p>
        <w:p w:rsidR="00705FE9" w:rsidRDefault="000C07F0" w14:paraId="1FBA8D29" w14:textId="05C0E02D">
          <w:pPr>
            <w:pStyle w:val="TOC1"/>
            <w:tabs>
              <w:tab w:val="right" w:leader="dot" w:pos="9016"/>
            </w:tabs>
            <w:rPr>
              <w:rFonts w:asciiTheme="minorHAnsi" w:hAnsiTheme="minorHAnsi" w:eastAsiaTheme="minorEastAsia" w:cstheme="minorBidi"/>
              <w:b w:val="0"/>
              <w:noProof/>
              <w:kern w:val="2"/>
              <w:szCs w:val="24"/>
              <w:lang w:eastAsia="en-GB"/>
              <w14:ligatures w14:val="standardContextual"/>
            </w:rPr>
          </w:pPr>
          <w:r>
            <w:fldChar w:fldCharType="begin"/>
          </w:r>
          <w:r>
            <w:instrText xml:space="preserve"> TOC \o "1-3" \h \z \u </w:instrText>
          </w:r>
          <w:r>
            <w:fldChar w:fldCharType="separate"/>
          </w:r>
          <w:hyperlink w:history="1" w:anchor="_Toc223010672">
            <w:r w:rsidRPr="005A282C" w:rsidR="00705FE9">
              <w:rPr>
                <w:rStyle w:val="Hyperlink"/>
                <w:rFonts w:ascii="Arial" w:hAnsi="Arial" w:cs="Arial"/>
                <w:noProof/>
              </w:rPr>
              <w:t>Version Control and Document Governance</w:t>
            </w:r>
            <w:r w:rsidR="00705FE9">
              <w:rPr>
                <w:noProof/>
                <w:webHidden/>
              </w:rPr>
              <w:tab/>
            </w:r>
            <w:r w:rsidR="00705FE9">
              <w:rPr>
                <w:noProof/>
                <w:webHidden/>
              </w:rPr>
              <w:fldChar w:fldCharType="begin"/>
            </w:r>
            <w:r w:rsidR="00705FE9">
              <w:rPr>
                <w:noProof/>
                <w:webHidden/>
              </w:rPr>
              <w:instrText xml:space="preserve"> PAGEREF _Toc223010672 \h </w:instrText>
            </w:r>
            <w:r w:rsidR="00705FE9">
              <w:rPr>
                <w:noProof/>
                <w:webHidden/>
              </w:rPr>
            </w:r>
            <w:r w:rsidR="00705FE9">
              <w:rPr>
                <w:noProof/>
                <w:webHidden/>
              </w:rPr>
              <w:fldChar w:fldCharType="separate"/>
            </w:r>
            <w:r w:rsidR="00705FE9">
              <w:rPr>
                <w:noProof/>
                <w:webHidden/>
              </w:rPr>
              <w:t>2</w:t>
            </w:r>
            <w:r w:rsidR="00705FE9">
              <w:rPr>
                <w:noProof/>
                <w:webHidden/>
              </w:rPr>
              <w:fldChar w:fldCharType="end"/>
            </w:r>
          </w:hyperlink>
        </w:p>
        <w:p w:rsidR="00705FE9" w:rsidRDefault="00705FE9" w14:paraId="52C6200E" w14:textId="5FE065A8">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3">
            <w:r w:rsidRPr="005A282C">
              <w:rPr>
                <w:rStyle w:val="Hyperlink"/>
              </w:rPr>
              <w:t>1.</w:t>
            </w:r>
            <w:r>
              <w:rPr>
                <w:rFonts w:asciiTheme="minorHAnsi" w:hAnsiTheme="minorHAnsi" w:eastAsiaTheme="minorEastAsia" w:cstheme="minorBidi"/>
                <w:kern w:val="2"/>
                <w:sz w:val="24"/>
                <w:lang w:eastAsia="en-GB"/>
                <w14:ligatures w14:val="standardContextual"/>
              </w:rPr>
              <w:tab/>
            </w:r>
            <w:r w:rsidRPr="005A282C">
              <w:rPr>
                <w:rStyle w:val="Hyperlink"/>
              </w:rPr>
              <w:t>Introduction</w:t>
            </w:r>
            <w:r>
              <w:rPr>
                <w:webHidden/>
              </w:rPr>
              <w:tab/>
            </w:r>
            <w:r>
              <w:rPr>
                <w:webHidden/>
              </w:rPr>
              <w:fldChar w:fldCharType="begin"/>
            </w:r>
            <w:r>
              <w:rPr>
                <w:webHidden/>
              </w:rPr>
              <w:instrText xml:space="preserve"> PAGEREF _Toc223010673 \h </w:instrText>
            </w:r>
            <w:r>
              <w:rPr>
                <w:webHidden/>
              </w:rPr>
            </w:r>
            <w:r>
              <w:rPr>
                <w:webHidden/>
              </w:rPr>
              <w:fldChar w:fldCharType="separate"/>
            </w:r>
            <w:r>
              <w:rPr>
                <w:webHidden/>
              </w:rPr>
              <w:t>3</w:t>
            </w:r>
            <w:r>
              <w:rPr>
                <w:webHidden/>
              </w:rPr>
              <w:fldChar w:fldCharType="end"/>
            </w:r>
          </w:hyperlink>
        </w:p>
        <w:p w:rsidR="00705FE9" w:rsidRDefault="00705FE9" w14:paraId="15C8A1D7" w14:textId="6B8881D3">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4">
            <w:r w:rsidRPr="005A282C">
              <w:rPr>
                <w:rStyle w:val="Hyperlink"/>
              </w:rPr>
              <w:t>2.</w:t>
            </w:r>
            <w:r>
              <w:rPr>
                <w:rFonts w:asciiTheme="minorHAnsi" w:hAnsiTheme="minorHAnsi" w:eastAsiaTheme="minorEastAsia" w:cstheme="minorBidi"/>
                <w:kern w:val="2"/>
                <w:sz w:val="24"/>
                <w:lang w:eastAsia="en-GB"/>
                <w14:ligatures w14:val="standardContextual"/>
              </w:rPr>
              <w:tab/>
            </w:r>
            <w:r w:rsidRPr="005A282C">
              <w:rPr>
                <w:rStyle w:val="Hyperlink"/>
              </w:rPr>
              <w:t>Guiding Principles</w:t>
            </w:r>
            <w:r>
              <w:rPr>
                <w:webHidden/>
              </w:rPr>
              <w:tab/>
            </w:r>
            <w:r>
              <w:rPr>
                <w:webHidden/>
              </w:rPr>
              <w:fldChar w:fldCharType="begin"/>
            </w:r>
            <w:r>
              <w:rPr>
                <w:webHidden/>
              </w:rPr>
              <w:instrText xml:space="preserve"> PAGEREF _Toc223010674 \h </w:instrText>
            </w:r>
            <w:r>
              <w:rPr>
                <w:webHidden/>
              </w:rPr>
            </w:r>
            <w:r>
              <w:rPr>
                <w:webHidden/>
              </w:rPr>
              <w:fldChar w:fldCharType="separate"/>
            </w:r>
            <w:r>
              <w:rPr>
                <w:webHidden/>
              </w:rPr>
              <w:t>4</w:t>
            </w:r>
            <w:r>
              <w:rPr>
                <w:webHidden/>
              </w:rPr>
              <w:fldChar w:fldCharType="end"/>
            </w:r>
          </w:hyperlink>
        </w:p>
        <w:p w:rsidR="00705FE9" w:rsidRDefault="00705FE9" w14:paraId="4CF56608" w14:textId="0D4CFD60">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5">
            <w:r w:rsidRPr="005A282C">
              <w:rPr>
                <w:rStyle w:val="Hyperlink"/>
              </w:rPr>
              <w:t>3.</w:t>
            </w:r>
            <w:r>
              <w:rPr>
                <w:rFonts w:asciiTheme="minorHAnsi" w:hAnsiTheme="minorHAnsi" w:eastAsiaTheme="minorEastAsia" w:cstheme="minorBidi"/>
                <w:kern w:val="2"/>
                <w:sz w:val="24"/>
                <w:lang w:eastAsia="en-GB"/>
                <w14:ligatures w14:val="standardContextual"/>
              </w:rPr>
              <w:tab/>
            </w:r>
            <w:r w:rsidRPr="005A282C">
              <w:rPr>
                <w:rStyle w:val="Hyperlink"/>
              </w:rPr>
              <w:t>Legal and regulatory requirements</w:t>
            </w:r>
            <w:r>
              <w:rPr>
                <w:webHidden/>
              </w:rPr>
              <w:tab/>
            </w:r>
            <w:r>
              <w:rPr>
                <w:webHidden/>
              </w:rPr>
              <w:fldChar w:fldCharType="begin"/>
            </w:r>
            <w:r>
              <w:rPr>
                <w:webHidden/>
              </w:rPr>
              <w:instrText xml:space="preserve"> PAGEREF _Toc223010675 \h </w:instrText>
            </w:r>
            <w:r>
              <w:rPr>
                <w:webHidden/>
              </w:rPr>
            </w:r>
            <w:r>
              <w:rPr>
                <w:webHidden/>
              </w:rPr>
              <w:fldChar w:fldCharType="separate"/>
            </w:r>
            <w:r>
              <w:rPr>
                <w:webHidden/>
              </w:rPr>
              <w:t>5</w:t>
            </w:r>
            <w:r>
              <w:rPr>
                <w:webHidden/>
              </w:rPr>
              <w:fldChar w:fldCharType="end"/>
            </w:r>
          </w:hyperlink>
        </w:p>
        <w:p w:rsidR="00705FE9" w:rsidRDefault="00705FE9" w14:paraId="7D583232" w14:textId="0739D14C">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6">
            <w:r w:rsidRPr="005A282C">
              <w:rPr>
                <w:rStyle w:val="Hyperlink"/>
              </w:rPr>
              <w:t>4.</w:t>
            </w:r>
            <w:r>
              <w:rPr>
                <w:rFonts w:asciiTheme="minorHAnsi" w:hAnsiTheme="minorHAnsi" w:eastAsiaTheme="minorEastAsia" w:cstheme="minorBidi"/>
                <w:kern w:val="2"/>
                <w:sz w:val="24"/>
                <w:lang w:eastAsia="en-GB"/>
                <w14:ligatures w14:val="standardContextual"/>
              </w:rPr>
              <w:tab/>
            </w:r>
            <w:r w:rsidRPr="005A282C">
              <w:rPr>
                <w:rStyle w:val="Hyperlink"/>
              </w:rPr>
              <w:t>Roles and responsibilities</w:t>
            </w:r>
            <w:r>
              <w:rPr>
                <w:webHidden/>
              </w:rPr>
              <w:tab/>
            </w:r>
            <w:r>
              <w:rPr>
                <w:webHidden/>
              </w:rPr>
              <w:fldChar w:fldCharType="begin"/>
            </w:r>
            <w:r>
              <w:rPr>
                <w:webHidden/>
              </w:rPr>
              <w:instrText xml:space="preserve"> PAGEREF _Toc223010676 \h </w:instrText>
            </w:r>
            <w:r>
              <w:rPr>
                <w:webHidden/>
              </w:rPr>
            </w:r>
            <w:r>
              <w:rPr>
                <w:webHidden/>
              </w:rPr>
              <w:fldChar w:fldCharType="separate"/>
            </w:r>
            <w:r>
              <w:rPr>
                <w:webHidden/>
              </w:rPr>
              <w:t>6</w:t>
            </w:r>
            <w:r>
              <w:rPr>
                <w:webHidden/>
              </w:rPr>
              <w:fldChar w:fldCharType="end"/>
            </w:r>
          </w:hyperlink>
        </w:p>
        <w:p w:rsidR="00705FE9" w:rsidRDefault="00705FE9" w14:paraId="3B8A9A95" w14:textId="52EC3AA5">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7">
            <w:r w:rsidRPr="005A282C">
              <w:rPr>
                <w:rStyle w:val="Hyperlink"/>
              </w:rPr>
              <w:t>5.</w:t>
            </w:r>
            <w:r>
              <w:rPr>
                <w:rFonts w:asciiTheme="minorHAnsi" w:hAnsiTheme="minorHAnsi" w:eastAsiaTheme="minorEastAsia" w:cstheme="minorBidi"/>
                <w:kern w:val="2"/>
                <w:sz w:val="24"/>
                <w:lang w:eastAsia="en-GB"/>
                <w14:ligatures w14:val="standardContextual"/>
              </w:rPr>
              <w:tab/>
            </w:r>
            <w:r w:rsidRPr="005A282C">
              <w:rPr>
                <w:rStyle w:val="Hyperlink"/>
              </w:rPr>
              <w:t>Customer responsibilities</w:t>
            </w:r>
            <w:r>
              <w:rPr>
                <w:webHidden/>
              </w:rPr>
              <w:tab/>
            </w:r>
            <w:r>
              <w:rPr>
                <w:webHidden/>
              </w:rPr>
              <w:fldChar w:fldCharType="begin"/>
            </w:r>
            <w:r>
              <w:rPr>
                <w:webHidden/>
              </w:rPr>
              <w:instrText xml:space="preserve"> PAGEREF _Toc223010677 \h </w:instrText>
            </w:r>
            <w:r>
              <w:rPr>
                <w:webHidden/>
              </w:rPr>
            </w:r>
            <w:r>
              <w:rPr>
                <w:webHidden/>
              </w:rPr>
              <w:fldChar w:fldCharType="separate"/>
            </w:r>
            <w:r>
              <w:rPr>
                <w:webHidden/>
              </w:rPr>
              <w:t>7</w:t>
            </w:r>
            <w:r>
              <w:rPr>
                <w:webHidden/>
              </w:rPr>
              <w:fldChar w:fldCharType="end"/>
            </w:r>
          </w:hyperlink>
        </w:p>
        <w:p w:rsidR="00705FE9" w:rsidRDefault="00705FE9" w14:paraId="4F5907B1" w14:textId="532B441F">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8">
            <w:r w:rsidRPr="005A282C">
              <w:rPr>
                <w:rStyle w:val="Hyperlink"/>
              </w:rPr>
              <w:t>6.</w:t>
            </w:r>
            <w:r>
              <w:rPr>
                <w:rFonts w:asciiTheme="minorHAnsi" w:hAnsiTheme="minorHAnsi" w:eastAsiaTheme="minorEastAsia" w:cstheme="minorBidi"/>
                <w:kern w:val="2"/>
                <w:sz w:val="24"/>
                <w:lang w:eastAsia="en-GB"/>
                <w14:ligatures w14:val="standardContextual"/>
              </w:rPr>
              <w:tab/>
            </w:r>
            <w:r w:rsidRPr="005A282C">
              <w:rPr>
                <w:rStyle w:val="Hyperlink"/>
              </w:rPr>
              <w:t>Understanding damp, mould and condensation</w:t>
            </w:r>
            <w:r>
              <w:rPr>
                <w:webHidden/>
              </w:rPr>
              <w:tab/>
            </w:r>
            <w:r>
              <w:rPr>
                <w:webHidden/>
              </w:rPr>
              <w:fldChar w:fldCharType="begin"/>
            </w:r>
            <w:r>
              <w:rPr>
                <w:webHidden/>
              </w:rPr>
              <w:instrText xml:space="preserve"> PAGEREF _Toc223010678 \h </w:instrText>
            </w:r>
            <w:r>
              <w:rPr>
                <w:webHidden/>
              </w:rPr>
            </w:r>
            <w:r>
              <w:rPr>
                <w:webHidden/>
              </w:rPr>
              <w:fldChar w:fldCharType="separate"/>
            </w:r>
            <w:r>
              <w:rPr>
                <w:webHidden/>
              </w:rPr>
              <w:t>8</w:t>
            </w:r>
            <w:r>
              <w:rPr>
                <w:webHidden/>
              </w:rPr>
              <w:fldChar w:fldCharType="end"/>
            </w:r>
          </w:hyperlink>
        </w:p>
        <w:p w:rsidR="00705FE9" w:rsidRDefault="00705FE9" w14:paraId="2588E8AB" w14:textId="05216AB9">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79">
            <w:r w:rsidRPr="005A282C">
              <w:rPr>
                <w:rStyle w:val="Hyperlink"/>
              </w:rPr>
              <w:t>7.</w:t>
            </w:r>
            <w:r>
              <w:rPr>
                <w:rFonts w:asciiTheme="minorHAnsi" w:hAnsiTheme="minorHAnsi" w:eastAsiaTheme="minorEastAsia" w:cstheme="minorBidi"/>
                <w:kern w:val="2"/>
                <w:sz w:val="24"/>
                <w:lang w:eastAsia="en-GB"/>
                <w14:ligatures w14:val="standardContextual"/>
              </w:rPr>
              <w:tab/>
            </w:r>
            <w:r w:rsidRPr="005A282C">
              <w:rPr>
                <w:rStyle w:val="Hyperlink"/>
              </w:rPr>
              <w:t>Rasing concerns</w:t>
            </w:r>
            <w:r>
              <w:rPr>
                <w:webHidden/>
              </w:rPr>
              <w:tab/>
            </w:r>
            <w:r>
              <w:rPr>
                <w:webHidden/>
              </w:rPr>
              <w:fldChar w:fldCharType="begin"/>
            </w:r>
            <w:r>
              <w:rPr>
                <w:webHidden/>
              </w:rPr>
              <w:instrText xml:space="preserve"> PAGEREF _Toc223010679 \h </w:instrText>
            </w:r>
            <w:r>
              <w:rPr>
                <w:webHidden/>
              </w:rPr>
            </w:r>
            <w:r>
              <w:rPr>
                <w:webHidden/>
              </w:rPr>
              <w:fldChar w:fldCharType="separate"/>
            </w:r>
            <w:r>
              <w:rPr>
                <w:webHidden/>
              </w:rPr>
              <w:t>9</w:t>
            </w:r>
            <w:r>
              <w:rPr>
                <w:webHidden/>
              </w:rPr>
              <w:fldChar w:fldCharType="end"/>
            </w:r>
          </w:hyperlink>
        </w:p>
        <w:p w:rsidR="00705FE9" w:rsidRDefault="00705FE9" w14:paraId="1052BA05" w14:textId="40A48986">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80">
            <w:r w:rsidRPr="005A282C">
              <w:rPr>
                <w:rStyle w:val="Hyperlink"/>
              </w:rPr>
              <w:t>8.</w:t>
            </w:r>
            <w:r>
              <w:rPr>
                <w:rFonts w:asciiTheme="minorHAnsi" w:hAnsiTheme="minorHAnsi" w:eastAsiaTheme="minorEastAsia" w:cstheme="minorBidi"/>
                <w:kern w:val="2"/>
                <w:sz w:val="24"/>
                <w:lang w:eastAsia="en-GB"/>
                <w14:ligatures w14:val="standardContextual"/>
              </w:rPr>
              <w:tab/>
            </w:r>
            <w:r w:rsidRPr="005A282C">
              <w:rPr>
                <w:rStyle w:val="Hyperlink"/>
              </w:rPr>
              <w:t>Managing damp, mould and condensation</w:t>
            </w:r>
            <w:r>
              <w:rPr>
                <w:webHidden/>
              </w:rPr>
              <w:tab/>
            </w:r>
            <w:r>
              <w:rPr>
                <w:webHidden/>
              </w:rPr>
              <w:fldChar w:fldCharType="begin"/>
            </w:r>
            <w:r>
              <w:rPr>
                <w:webHidden/>
              </w:rPr>
              <w:instrText xml:space="preserve"> PAGEREF _Toc223010680 \h </w:instrText>
            </w:r>
            <w:r>
              <w:rPr>
                <w:webHidden/>
              </w:rPr>
            </w:r>
            <w:r>
              <w:rPr>
                <w:webHidden/>
              </w:rPr>
              <w:fldChar w:fldCharType="separate"/>
            </w:r>
            <w:r>
              <w:rPr>
                <w:webHidden/>
              </w:rPr>
              <w:t>10</w:t>
            </w:r>
            <w:r>
              <w:rPr>
                <w:webHidden/>
              </w:rPr>
              <w:fldChar w:fldCharType="end"/>
            </w:r>
          </w:hyperlink>
        </w:p>
        <w:p w:rsidR="00705FE9" w:rsidRDefault="00705FE9" w14:paraId="50B719BF" w14:textId="49FC4FC8">
          <w:pPr>
            <w:pStyle w:val="TOC2"/>
            <w:tabs>
              <w:tab w:val="left" w:pos="720"/>
              <w:tab w:val="right" w:leader="dot" w:pos="9016"/>
            </w:tabs>
            <w:rPr>
              <w:rFonts w:asciiTheme="minorHAnsi" w:hAnsiTheme="minorHAnsi" w:eastAsiaTheme="minorEastAsia" w:cstheme="minorBidi"/>
              <w:kern w:val="2"/>
              <w:sz w:val="24"/>
              <w:lang w:eastAsia="en-GB"/>
              <w14:ligatures w14:val="standardContextual"/>
            </w:rPr>
          </w:pPr>
          <w:hyperlink w:history="1" w:anchor="_Toc223010681">
            <w:r w:rsidRPr="005A282C">
              <w:rPr>
                <w:rStyle w:val="Hyperlink"/>
              </w:rPr>
              <w:t>9.</w:t>
            </w:r>
            <w:r>
              <w:rPr>
                <w:rFonts w:asciiTheme="minorHAnsi" w:hAnsiTheme="minorHAnsi" w:eastAsiaTheme="minorEastAsia" w:cstheme="minorBidi"/>
                <w:kern w:val="2"/>
                <w:sz w:val="24"/>
                <w:lang w:eastAsia="en-GB"/>
                <w14:ligatures w14:val="standardContextual"/>
              </w:rPr>
              <w:tab/>
            </w:r>
            <w:r w:rsidRPr="005A282C">
              <w:rPr>
                <w:rStyle w:val="Hyperlink"/>
              </w:rPr>
              <w:t>Escalating process</w:t>
            </w:r>
            <w:r>
              <w:rPr>
                <w:webHidden/>
              </w:rPr>
              <w:tab/>
            </w:r>
            <w:r>
              <w:rPr>
                <w:webHidden/>
              </w:rPr>
              <w:fldChar w:fldCharType="begin"/>
            </w:r>
            <w:r>
              <w:rPr>
                <w:webHidden/>
              </w:rPr>
              <w:instrText xml:space="preserve"> PAGEREF _Toc223010681 \h </w:instrText>
            </w:r>
            <w:r>
              <w:rPr>
                <w:webHidden/>
              </w:rPr>
            </w:r>
            <w:r>
              <w:rPr>
                <w:webHidden/>
              </w:rPr>
              <w:fldChar w:fldCharType="separate"/>
            </w:r>
            <w:r>
              <w:rPr>
                <w:webHidden/>
              </w:rPr>
              <w:t>12</w:t>
            </w:r>
            <w:r>
              <w:rPr>
                <w:webHidden/>
              </w:rPr>
              <w:fldChar w:fldCharType="end"/>
            </w:r>
          </w:hyperlink>
        </w:p>
        <w:p w:rsidR="00705FE9" w:rsidRDefault="00705FE9" w14:paraId="1B639C9D" w14:textId="24F66E6A">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2">
            <w:r w:rsidRPr="005A282C">
              <w:rPr>
                <w:rStyle w:val="Hyperlink"/>
              </w:rPr>
              <w:t>10.</w:t>
            </w:r>
            <w:r>
              <w:rPr>
                <w:rFonts w:asciiTheme="minorHAnsi" w:hAnsiTheme="minorHAnsi" w:eastAsiaTheme="minorEastAsia" w:cstheme="minorBidi"/>
                <w:kern w:val="2"/>
                <w:sz w:val="24"/>
                <w:lang w:eastAsia="en-GB"/>
                <w14:ligatures w14:val="standardContextual"/>
              </w:rPr>
              <w:tab/>
            </w:r>
            <w:r w:rsidRPr="005A282C">
              <w:rPr>
                <w:rStyle w:val="Hyperlink"/>
              </w:rPr>
              <w:t>No Access</w:t>
            </w:r>
            <w:r>
              <w:rPr>
                <w:webHidden/>
              </w:rPr>
              <w:tab/>
            </w:r>
            <w:r>
              <w:rPr>
                <w:webHidden/>
              </w:rPr>
              <w:fldChar w:fldCharType="begin"/>
            </w:r>
            <w:r>
              <w:rPr>
                <w:webHidden/>
              </w:rPr>
              <w:instrText xml:space="preserve"> PAGEREF _Toc223010682 \h </w:instrText>
            </w:r>
            <w:r>
              <w:rPr>
                <w:webHidden/>
              </w:rPr>
            </w:r>
            <w:r>
              <w:rPr>
                <w:webHidden/>
              </w:rPr>
              <w:fldChar w:fldCharType="separate"/>
            </w:r>
            <w:r>
              <w:rPr>
                <w:webHidden/>
              </w:rPr>
              <w:t>12</w:t>
            </w:r>
            <w:r>
              <w:rPr>
                <w:webHidden/>
              </w:rPr>
              <w:fldChar w:fldCharType="end"/>
            </w:r>
          </w:hyperlink>
        </w:p>
        <w:p w:rsidR="00705FE9" w:rsidRDefault="00705FE9" w14:paraId="577BFFE9" w14:textId="3D13E9CD">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3">
            <w:r w:rsidRPr="005A282C">
              <w:rPr>
                <w:rStyle w:val="Hyperlink"/>
              </w:rPr>
              <w:t>11.</w:t>
            </w:r>
            <w:r>
              <w:rPr>
                <w:rFonts w:asciiTheme="minorHAnsi" w:hAnsiTheme="minorHAnsi" w:eastAsiaTheme="minorEastAsia" w:cstheme="minorBidi"/>
                <w:kern w:val="2"/>
                <w:sz w:val="24"/>
                <w:lang w:eastAsia="en-GB"/>
                <w14:ligatures w14:val="standardContextual"/>
              </w:rPr>
              <w:tab/>
            </w:r>
            <w:r w:rsidRPr="005A282C">
              <w:rPr>
                <w:rStyle w:val="Hyperlink"/>
              </w:rPr>
              <w:t>Governance, Performance and Assurance</w:t>
            </w:r>
            <w:r>
              <w:rPr>
                <w:webHidden/>
              </w:rPr>
              <w:tab/>
            </w:r>
            <w:r>
              <w:rPr>
                <w:webHidden/>
              </w:rPr>
              <w:fldChar w:fldCharType="begin"/>
            </w:r>
            <w:r>
              <w:rPr>
                <w:webHidden/>
              </w:rPr>
              <w:instrText xml:space="preserve"> PAGEREF _Toc223010683 \h </w:instrText>
            </w:r>
            <w:r>
              <w:rPr>
                <w:webHidden/>
              </w:rPr>
            </w:r>
            <w:r>
              <w:rPr>
                <w:webHidden/>
              </w:rPr>
              <w:fldChar w:fldCharType="separate"/>
            </w:r>
            <w:r>
              <w:rPr>
                <w:webHidden/>
              </w:rPr>
              <w:t>12</w:t>
            </w:r>
            <w:r>
              <w:rPr>
                <w:webHidden/>
              </w:rPr>
              <w:fldChar w:fldCharType="end"/>
            </w:r>
          </w:hyperlink>
        </w:p>
        <w:p w:rsidR="00705FE9" w:rsidRDefault="00705FE9" w14:paraId="4B15756B" w14:textId="6ED59A07">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4">
            <w:r w:rsidRPr="005A282C">
              <w:rPr>
                <w:rStyle w:val="Hyperlink"/>
              </w:rPr>
              <w:t>12.</w:t>
            </w:r>
            <w:r>
              <w:rPr>
                <w:rFonts w:asciiTheme="minorHAnsi" w:hAnsiTheme="minorHAnsi" w:eastAsiaTheme="minorEastAsia" w:cstheme="minorBidi"/>
                <w:kern w:val="2"/>
                <w:sz w:val="24"/>
                <w:lang w:eastAsia="en-GB"/>
                <w14:ligatures w14:val="standardContextual"/>
              </w:rPr>
              <w:tab/>
            </w:r>
            <w:r w:rsidRPr="005A282C">
              <w:rPr>
                <w:rStyle w:val="Hyperlink"/>
              </w:rPr>
              <w:t>Training, Development &amp; Awareness</w:t>
            </w:r>
            <w:r>
              <w:rPr>
                <w:webHidden/>
              </w:rPr>
              <w:tab/>
            </w:r>
            <w:r>
              <w:rPr>
                <w:webHidden/>
              </w:rPr>
              <w:fldChar w:fldCharType="begin"/>
            </w:r>
            <w:r>
              <w:rPr>
                <w:webHidden/>
              </w:rPr>
              <w:instrText xml:space="preserve"> PAGEREF _Toc223010684 \h </w:instrText>
            </w:r>
            <w:r>
              <w:rPr>
                <w:webHidden/>
              </w:rPr>
            </w:r>
            <w:r>
              <w:rPr>
                <w:webHidden/>
              </w:rPr>
              <w:fldChar w:fldCharType="separate"/>
            </w:r>
            <w:r>
              <w:rPr>
                <w:webHidden/>
              </w:rPr>
              <w:t>13</w:t>
            </w:r>
            <w:r>
              <w:rPr>
                <w:webHidden/>
              </w:rPr>
              <w:fldChar w:fldCharType="end"/>
            </w:r>
          </w:hyperlink>
        </w:p>
        <w:p w:rsidR="00705FE9" w:rsidRDefault="00705FE9" w14:paraId="114679AB" w14:textId="20B656B1">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5">
            <w:r w:rsidRPr="005A282C">
              <w:rPr>
                <w:rStyle w:val="Hyperlink"/>
              </w:rPr>
              <w:t>13.</w:t>
            </w:r>
            <w:r>
              <w:rPr>
                <w:rFonts w:asciiTheme="minorHAnsi" w:hAnsiTheme="minorHAnsi" w:eastAsiaTheme="minorEastAsia" w:cstheme="minorBidi"/>
                <w:kern w:val="2"/>
                <w:sz w:val="24"/>
                <w:lang w:eastAsia="en-GB"/>
                <w14:ligatures w14:val="standardContextual"/>
              </w:rPr>
              <w:tab/>
            </w:r>
            <w:r w:rsidRPr="005A282C">
              <w:rPr>
                <w:rStyle w:val="Hyperlink"/>
              </w:rPr>
              <w:t>Sustainability Assessment</w:t>
            </w:r>
            <w:r>
              <w:rPr>
                <w:webHidden/>
              </w:rPr>
              <w:tab/>
            </w:r>
            <w:r>
              <w:rPr>
                <w:webHidden/>
              </w:rPr>
              <w:fldChar w:fldCharType="begin"/>
            </w:r>
            <w:r>
              <w:rPr>
                <w:webHidden/>
              </w:rPr>
              <w:instrText xml:space="preserve"> PAGEREF _Toc223010685 \h </w:instrText>
            </w:r>
            <w:r>
              <w:rPr>
                <w:webHidden/>
              </w:rPr>
            </w:r>
            <w:r>
              <w:rPr>
                <w:webHidden/>
              </w:rPr>
              <w:fldChar w:fldCharType="separate"/>
            </w:r>
            <w:r>
              <w:rPr>
                <w:webHidden/>
              </w:rPr>
              <w:t>14</w:t>
            </w:r>
            <w:r>
              <w:rPr>
                <w:webHidden/>
              </w:rPr>
              <w:fldChar w:fldCharType="end"/>
            </w:r>
          </w:hyperlink>
        </w:p>
        <w:p w:rsidR="00705FE9" w:rsidRDefault="00705FE9" w14:paraId="57B648E5" w14:textId="43B865BF">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6">
            <w:r w:rsidRPr="005A282C">
              <w:rPr>
                <w:rStyle w:val="Hyperlink"/>
              </w:rPr>
              <w:t>14.</w:t>
            </w:r>
            <w:r>
              <w:rPr>
                <w:rFonts w:asciiTheme="minorHAnsi" w:hAnsiTheme="minorHAnsi" w:eastAsiaTheme="minorEastAsia" w:cstheme="minorBidi"/>
                <w:kern w:val="2"/>
                <w:sz w:val="24"/>
                <w:lang w:eastAsia="en-GB"/>
                <w14:ligatures w14:val="standardContextual"/>
              </w:rPr>
              <w:tab/>
            </w:r>
            <w:r w:rsidRPr="005A282C">
              <w:rPr>
                <w:rStyle w:val="Hyperlink"/>
              </w:rPr>
              <w:t>Equality impact Assessment</w:t>
            </w:r>
            <w:r>
              <w:rPr>
                <w:webHidden/>
              </w:rPr>
              <w:tab/>
            </w:r>
            <w:r>
              <w:rPr>
                <w:webHidden/>
              </w:rPr>
              <w:fldChar w:fldCharType="begin"/>
            </w:r>
            <w:r>
              <w:rPr>
                <w:webHidden/>
              </w:rPr>
              <w:instrText xml:space="preserve"> PAGEREF _Toc223010686 \h </w:instrText>
            </w:r>
            <w:r>
              <w:rPr>
                <w:webHidden/>
              </w:rPr>
            </w:r>
            <w:r>
              <w:rPr>
                <w:webHidden/>
              </w:rPr>
              <w:fldChar w:fldCharType="separate"/>
            </w:r>
            <w:r>
              <w:rPr>
                <w:webHidden/>
              </w:rPr>
              <w:t>14</w:t>
            </w:r>
            <w:r>
              <w:rPr>
                <w:webHidden/>
              </w:rPr>
              <w:fldChar w:fldCharType="end"/>
            </w:r>
          </w:hyperlink>
        </w:p>
        <w:p w:rsidR="00705FE9" w:rsidRDefault="00705FE9" w14:paraId="071766BE" w14:textId="4AB12207">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7">
            <w:r w:rsidRPr="005A282C">
              <w:rPr>
                <w:rStyle w:val="Hyperlink"/>
              </w:rPr>
              <w:t>15.</w:t>
            </w:r>
            <w:r>
              <w:rPr>
                <w:rFonts w:asciiTheme="minorHAnsi" w:hAnsiTheme="minorHAnsi" w:eastAsiaTheme="minorEastAsia" w:cstheme="minorBidi"/>
                <w:kern w:val="2"/>
                <w:sz w:val="24"/>
                <w:lang w:eastAsia="en-GB"/>
                <w14:ligatures w14:val="standardContextual"/>
              </w:rPr>
              <w:tab/>
            </w:r>
            <w:r w:rsidRPr="005A282C">
              <w:rPr>
                <w:rStyle w:val="Hyperlink"/>
              </w:rPr>
              <w:t>Customer Considerations</w:t>
            </w:r>
            <w:r>
              <w:rPr>
                <w:webHidden/>
              </w:rPr>
              <w:tab/>
            </w:r>
            <w:r>
              <w:rPr>
                <w:webHidden/>
              </w:rPr>
              <w:fldChar w:fldCharType="begin"/>
            </w:r>
            <w:r>
              <w:rPr>
                <w:webHidden/>
              </w:rPr>
              <w:instrText xml:space="preserve"> PAGEREF _Toc223010687 \h </w:instrText>
            </w:r>
            <w:r>
              <w:rPr>
                <w:webHidden/>
              </w:rPr>
            </w:r>
            <w:r>
              <w:rPr>
                <w:webHidden/>
              </w:rPr>
              <w:fldChar w:fldCharType="separate"/>
            </w:r>
            <w:r>
              <w:rPr>
                <w:webHidden/>
              </w:rPr>
              <w:t>14</w:t>
            </w:r>
            <w:r>
              <w:rPr>
                <w:webHidden/>
              </w:rPr>
              <w:fldChar w:fldCharType="end"/>
            </w:r>
          </w:hyperlink>
        </w:p>
        <w:p w:rsidR="00705FE9" w:rsidRDefault="00705FE9" w14:paraId="27CD2991" w14:textId="46EFF2FE">
          <w:pPr>
            <w:pStyle w:val="TOC2"/>
            <w:tabs>
              <w:tab w:val="left" w:pos="960"/>
              <w:tab w:val="right" w:leader="dot" w:pos="9016"/>
            </w:tabs>
            <w:rPr>
              <w:rFonts w:asciiTheme="minorHAnsi" w:hAnsiTheme="minorHAnsi" w:eastAsiaTheme="minorEastAsia" w:cstheme="minorBidi"/>
              <w:kern w:val="2"/>
              <w:sz w:val="24"/>
              <w:lang w:eastAsia="en-GB"/>
              <w14:ligatures w14:val="standardContextual"/>
            </w:rPr>
          </w:pPr>
          <w:hyperlink w:history="1" w:anchor="_Toc223010688">
            <w:r w:rsidRPr="005A282C">
              <w:rPr>
                <w:rStyle w:val="Hyperlink"/>
              </w:rPr>
              <w:t>16.</w:t>
            </w:r>
            <w:r>
              <w:rPr>
                <w:rFonts w:asciiTheme="minorHAnsi" w:hAnsiTheme="minorHAnsi" w:eastAsiaTheme="minorEastAsia" w:cstheme="minorBidi"/>
                <w:kern w:val="2"/>
                <w:sz w:val="24"/>
                <w:lang w:eastAsia="en-GB"/>
                <w14:ligatures w14:val="standardContextual"/>
              </w:rPr>
              <w:tab/>
            </w:r>
            <w:r w:rsidRPr="005A282C">
              <w:rPr>
                <w:rStyle w:val="Hyperlink"/>
              </w:rPr>
              <w:t>Related policies/documents</w:t>
            </w:r>
            <w:r>
              <w:rPr>
                <w:webHidden/>
              </w:rPr>
              <w:tab/>
            </w:r>
            <w:r>
              <w:rPr>
                <w:webHidden/>
              </w:rPr>
              <w:fldChar w:fldCharType="begin"/>
            </w:r>
            <w:r>
              <w:rPr>
                <w:webHidden/>
              </w:rPr>
              <w:instrText xml:space="preserve"> PAGEREF _Toc223010688 \h </w:instrText>
            </w:r>
            <w:r>
              <w:rPr>
                <w:webHidden/>
              </w:rPr>
            </w:r>
            <w:r>
              <w:rPr>
                <w:webHidden/>
              </w:rPr>
              <w:fldChar w:fldCharType="separate"/>
            </w:r>
            <w:r>
              <w:rPr>
                <w:webHidden/>
              </w:rPr>
              <w:t>14</w:t>
            </w:r>
            <w:r>
              <w:rPr>
                <w:webHidden/>
              </w:rPr>
              <w:fldChar w:fldCharType="end"/>
            </w:r>
          </w:hyperlink>
        </w:p>
        <w:p w:rsidR="00705FE9" w:rsidRDefault="00705FE9" w14:paraId="04C06F67" w14:textId="6FA921BC">
          <w:pPr>
            <w:pStyle w:val="TOC2"/>
            <w:tabs>
              <w:tab w:val="right" w:leader="dot" w:pos="9016"/>
            </w:tabs>
            <w:rPr>
              <w:rFonts w:asciiTheme="minorHAnsi" w:hAnsiTheme="minorHAnsi" w:eastAsiaTheme="minorEastAsia" w:cstheme="minorBidi"/>
              <w:kern w:val="2"/>
              <w:sz w:val="24"/>
              <w:lang w:eastAsia="en-GB"/>
              <w14:ligatures w14:val="standardContextual"/>
            </w:rPr>
          </w:pPr>
          <w:hyperlink w:history="1" w:anchor="_Toc223010689">
            <w:r w:rsidRPr="005A282C">
              <w:rPr>
                <w:rStyle w:val="Hyperlink"/>
              </w:rPr>
              <w:t>17.</w:t>
            </w:r>
            <w:r>
              <w:rPr>
                <w:webHidden/>
              </w:rPr>
              <w:tab/>
            </w:r>
            <w:r>
              <w:rPr>
                <w:webHidden/>
              </w:rPr>
              <w:fldChar w:fldCharType="begin"/>
            </w:r>
            <w:r>
              <w:rPr>
                <w:webHidden/>
              </w:rPr>
              <w:instrText xml:space="preserve"> PAGEREF _Toc223010689 \h </w:instrText>
            </w:r>
            <w:r>
              <w:rPr>
                <w:webHidden/>
              </w:rPr>
            </w:r>
            <w:r>
              <w:rPr>
                <w:webHidden/>
              </w:rPr>
              <w:fldChar w:fldCharType="separate"/>
            </w:r>
            <w:r>
              <w:rPr>
                <w:webHidden/>
              </w:rPr>
              <w:t>14</w:t>
            </w:r>
            <w:r>
              <w:rPr>
                <w:webHidden/>
              </w:rPr>
              <w:fldChar w:fldCharType="end"/>
            </w:r>
          </w:hyperlink>
        </w:p>
        <w:p w:rsidR="000C07F0" w:rsidRDefault="000C07F0" w14:paraId="2AC4F17A" w14:textId="657E8015">
          <w:r>
            <w:rPr>
              <w:b/>
              <w:bCs/>
            </w:rPr>
            <w:fldChar w:fldCharType="end"/>
          </w:r>
        </w:p>
      </w:sdtContent>
    </w:sdt>
    <w:p w:rsidRPr="004579BC" w:rsidR="009E2949" w:rsidRDefault="009E2949" w14:paraId="158B7680" w14:textId="77777777">
      <w:pPr>
        <w:rPr>
          <w:rFonts w:ascii="Arial" w:hAnsi="Arial" w:cs="Arial"/>
          <w:sz w:val="24"/>
        </w:rPr>
      </w:pPr>
    </w:p>
    <w:p w:rsidRPr="004579BC" w:rsidR="00D86791" w:rsidRDefault="00D86791" w14:paraId="6BED2905" w14:textId="77777777">
      <w:pPr>
        <w:rPr>
          <w:rFonts w:ascii="Arial" w:hAnsi="Arial" w:cs="Arial"/>
          <w:sz w:val="24"/>
        </w:rPr>
      </w:pPr>
    </w:p>
    <w:p w:rsidRPr="004579BC" w:rsidR="002E5061" w:rsidP="00476C6D" w:rsidRDefault="002C0475" w14:paraId="35583928" w14:textId="25EFCCAC">
      <w:pPr>
        <w:pStyle w:val="Heading2"/>
        <w:numPr>
          <w:ilvl w:val="0"/>
          <w:numId w:val="27"/>
        </w:numPr>
      </w:pPr>
      <w:bookmarkStart w:name="_Toc223010673" w:id="5"/>
      <w:bookmarkStart w:name="Intro" w:id="6"/>
      <w:r w:rsidRPr="004579BC">
        <w:t>Introduction</w:t>
      </w:r>
      <w:bookmarkEnd w:id="5"/>
    </w:p>
    <w:bookmarkEnd w:id="6"/>
    <w:p w:rsidRPr="004579BC" w:rsidR="002C0475" w:rsidP="14DDF412" w:rsidRDefault="76F205CC" w14:paraId="407D164D" w14:textId="07FB50F9">
      <w:pPr>
        <w:spacing w:before="240" w:after="240"/>
        <w:rPr>
          <w:rFonts w:ascii="Arial" w:hAnsi="Arial" w:eastAsia="Trueno Light" w:cs="Arial"/>
          <w:sz w:val="24"/>
        </w:rPr>
      </w:pPr>
      <w:r w:rsidRPr="004579BC">
        <w:rPr>
          <w:rFonts w:ascii="Arial" w:hAnsi="Arial" w:eastAsia="Trueno Light" w:cs="Arial"/>
          <w:sz w:val="24"/>
        </w:rPr>
        <w:t xml:space="preserve">Damp and mould present a significant risk to health, safety, and wellbeing. The tragic death of Awaab Ishak in 2020 demonstrated the severe consequences of failing to act promptly and effectively when these issues arise. In response, the Government introduced </w:t>
      </w:r>
      <w:r w:rsidRPr="004579BC">
        <w:rPr>
          <w:rFonts w:ascii="Arial" w:hAnsi="Arial" w:eastAsia="Trueno Light" w:cs="Arial"/>
          <w:b/>
          <w:bCs/>
          <w:sz w:val="24"/>
        </w:rPr>
        <w:t>Awaab’s Law</w:t>
      </w:r>
      <w:r w:rsidRPr="004579BC">
        <w:rPr>
          <w:rFonts w:ascii="Arial" w:hAnsi="Arial" w:eastAsia="Trueno Light" w:cs="Arial"/>
          <w:sz w:val="24"/>
        </w:rPr>
        <w:t>, which places clear legal duties on social landlords to investigate and remedy hazards such as damp and mould within strict timescales.</w:t>
      </w:r>
    </w:p>
    <w:p w:rsidRPr="004579BC" w:rsidR="76F205CC" w:rsidP="001F0362" w:rsidRDefault="76F205CC" w14:paraId="2CC890AE" w14:textId="7020A227">
      <w:pPr>
        <w:spacing w:before="240" w:after="240"/>
        <w:rPr>
          <w:rFonts w:ascii="Arial" w:hAnsi="Arial" w:eastAsia="Trueno Light" w:cs="Arial"/>
          <w:sz w:val="24"/>
        </w:rPr>
      </w:pPr>
      <w:r w:rsidRPr="004579BC">
        <w:rPr>
          <w:rFonts w:ascii="Arial" w:hAnsi="Arial" w:eastAsia="Trueno Light" w:cs="Arial"/>
          <w:sz w:val="24"/>
        </w:rPr>
        <w:t xml:space="preserve">This policy sets out our framework for identifying, preventing, and addressing damp, mould, and condensation across our homes. It reinforces our commitment to safeguarding customers by ensuring that all </w:t>
      </w:r>
      <w:r w:rsidR="00DB6D3D">
        <w:rPr>
          <w:rFonts w:ascii="Arial" w:hAnsi="Arial" w:eastAsia="Trueno Light" w:cs="Arial"/>
          <w:sz w:val="24"/>
        </w:rPr>
        <w:t>homes</w:t>
      </w:r>
      <w:r w:rsidRPr="004579BC">
        <w:rPr>
          <w:rFonts w:ascii="Arial" w:hAnsi="Arial" w:eastAsia="Trueno Light" w:cs="Arial"/>
          <w:sz w:val="24"/>
        </w:rPr>
        <w:t xml:space="preserve"> are maintained to a safe and habitable standard, and that concerns are treated with urgency, transparency, and accountability.</w:t>
      </w:r>
    </w:p>
    <w:p w:rsidR="00FD5067" w:rsidP="001F0362" w:rsidRDefault="76F205CC" w14:paraId="22EBDA76" w14:textId="77777777">
      <w:pPr>
        <w:spacing w:before="240" w:after="240"/>
        <w:rPr>
          <w:rFonts w:ascii="Arial" w:hAnsi="Arial" w:eastAsia="Trueno Light" w:cs="Arial"/>
          <w:sz w:val="24"/>
        </w:rPr>
      </w:pPr>
      <w:r w:rsidRPr="004579BC">
        <w:rPr>
          <w:rFonts w:ascii="Arial" w:hAnsi="Arial" w:eastAsia="Trueno Light" w:cs="Arial"/>
          <w:sz w:val="24"/>
        </w:rPr>
        <w:t xml:space="preserve">The standards in this policy support our Responsive Repairs Policy and ensure compliance with all relevant legal and regulatory obligations, including the requirements of Awaab’s Law. </w:t>
      </w:r>
    </w:p>
    <w:p w:rsidR="0076541C" w:rsidP="001F0362" w:rsidRDefault="76F205CC" w14:paraId="067E828F" w14:textId="3E636F0E">
      <w:pPr>
        <w:spacing w:before="240" w:after="240"/>
        <w:rPr>
          <w:rFonts w:ascii="Arial" w:hAnsi="Arial" w:eastAsia="Trueno Light" w:cs="Arial"/>
          <w:sz w:val="24"/>
        </w:rPr>
      </w:pPr>
      <w:r w:rsidRPr="004579BC">
        <w:rPr>
          <w:rFonts w:ascii="Arial" w:hAnsi="Arial" w:eastAsia="Trueno Light" w:cs="Arial"/>
          <w:sz w:val="24"/>
        </w:rPr>
        <w:t xml:space="preserve">It applies to all customers living in </w:t>
      </w:r>
      <w:r w:rsidR="0076541C">
        <w:rPr>
          <w:rFonts w:ascii="Arial" w:hAnsi="Arial" w:eastAsia="Trueno Light" w:cs="Arial"/>
          <w:sz w:val="24"/>
        </w:rPr>
        <w:t>a Broadacres home where Broadacres have a legal responsibility for repairs and maintenance.</w:t>
      </w:r>
    </w:p>
    <w:p w:rsidRPr="004579BC" w:rsidR="76F205CC" w:rsidP="001F0362" w:rsidRDefault="76F205CC" w14:paraId="2A17284C" w14:textId="060B9C79">
      <w:pPr>
        <w:spacing w:before="240" w:after="240"/>
        <w:rPr>
          <w:rFonts w:ascii="Arial" w:hAnsi="Arial" w:eastAsia="Trueno Light" w:cs="Arial"/>
          <w:sz w:val="24"/>
        </w:rPr>
      </w:pPr>
      <w:r w:rsidRPr="004579BC">
        <w:rPr>
          <w:rFonts w:ascii="Arial" w:hAnsi="Arial" w:eastAsia="Trueno Light" w:cs="Arial"/>
          <w:sz w:val="24"/>
        </w:rPr>
        <w:t>It is particularly important for colleagues in customer</w:t>
      </w:r>
      <w:r w:rsidRPr="004579BC">
        <w:rPr>
          <w:rFonts w:ascii="Cambria Math" w:hAnsi="Cambria Math" w:eastAsia="Trueno Light" w:cs="Cambria Math"/>
          <w:sz w:val="24"/>
        </w:rPr>
        <w:t>‑</w:t>
      </w:r>
      <w:r w:rsidRPr="004579BC">
        <w:rPr>
          <w:rFonts w:ascii="Arial" w:hAnsi="Arial" w:eastAsia="Trueno Light" w:cs="Arial"/>
          <w:sz w:val="24"/>
        </w:rPr>
        <w:t>facing and operational roles, who play a critical part in early identification, timely escalation, and effective resolution of damp and mould issues.</w:t>
      </w:r>
    </w:p>
    <w:p w:rsidRPr="004579BC" w:rsidR="002C0475" w:rsidP="00B447EC" w:rsidRDefault="002C0475" w14:paraId="613CAA2A" w14:textId="576BA778">
      <w:pPr>
        <w:pStyle w:val="Heading2"/>
        <w:numPr>
          <w:ilvl w:val="0"/>
          <w:numId w:val="27"/>
        </w:numPr>
        <w:rPr>
          <w:rFonts w:ascii="Arial" w:hAnsi="Arial" w:cs="Arial"/>
          <w:b/>
          <w:bCs/>
          <w:sz w:val="24"/>
        </w:rPr>
      </w:pPr>
      <w:r w:rsidRPr="00B447EC">
        <w:t>Our Approach</w:t>
      </w:r>
    </w:p>
    <w:p w:rsidRPr="004579BC" w:rsidR="002C0475" w:rsidP="00915ECA" w:rsidRDefault="0092216C" w14:paraId="4ED83021" w14:textId="69A8FC46">
      <w:pPr>
        <w:rPr>
          <w:rFonts w:ascii="Arial" w:hAnsi="Arial" w:cs="Arial"/>
          <w:sz w:val="24"/>
        </w:rPr>
      </w:pPr>
      <w:r w:rsidRPr="004579BC">
        <w:rPr>
          <w:rFonts w:ascii="Arial" w:hAnsi="Arial" w:cs="Arial"/>
          <w:sz w:val="24"/>
        </w:rPr>
        <w:t xml:space="preserve">Broadacres recognise the serious impact that damp, mould, and condensation can have on both the condition of our </w:t>
      </w:r>
      <w:r w:rsidR="00B6406B">
        <w:rPr>
          <w:rFonts w:ascii="Arial" w:hAnsi="Arial" w:cs="Arial"/>
          <w:sz w:val="24"/>
        </w:rPr>
        <w:t>homes</w:t>
      </w:r>
      <w:r w:rsidRPr="004579BC">
        <w:rPr>
          <w:rFonts w:ascii="Arial" w:hAnsi="Arial" w:cs="Arial"/>
          <w:sz w:val="24"/>
        </w:rPr>
        <w:t xml:space="preserve"> and the wellbeing of our customers. We are committed to treating all reports with urgency and respect, acknowledging these issues as significant threats to safe and healthy living environments.</w:t>
      </w:r>
    </w:p>
    <w:p w:rsidRPr="004579BC" w:rsidR="0092216C" w:rsidP="00915ECA" w:rsidRDefault="0092216C" w14:paraId="588D6319" w14:textId="77777777">
      <w:pPr>
        <w:rPr>
          <w:rFonts w:ascii="Arial" w:hAnsi="Arial" w:cs="Arial"/>
          <w:sz w:val="24"/>
        </w:rPr>
      </w:pPr>
    </w:p>
    <w:p w:rsidRPr="004579BC" w:rsidR="0092216C" w:rsidP="00915ECA" w:rsidRDefault="0092216C" w14:paraId="2A692807" w14:textId="58183B92">
      <w:pPr>
        <w:rPr>
          <w:rFonts w:ascii="Arial" w:hAnsi="Arial" w:cs="Arial"/>
          <w:b/>
          <w:bCs/>
          <w:sz w:val="24"/>
        </w:rPr>
      </w:pPr>
      <w:r w:rsidRPr="004579BC">
        <w:rPr>
          <w:rFonts w:ascii="Arial" w:hAnsi="Arial" w:cs="Arial"/>
          <w:b/>
          <w:bCs/>
          <w:sz w:val="24"/>
        </w:rPr>
        <w:t>We operate a zero-tolerance approach to damp and mould</w:t>
      </w:r>
    </w:p>
    <w:p w:rsidRPr="004579BC" w:rsidR="0092216C" w:rsidP="0092216C" w:rsidRDefault="0092216C" w14:paraId="6540A7B7" w14:textId="1DF87094">
      <w:pPr>
        <w:rPr>
          <w:rFonts w:ascii="Arial" w:hAnsi="Arial" w:cs="Arial"/>
          <w:sz w:val="24"/>
        </w:rPr>
      </w:pPr>
      <w:r w:rsidRPr="004579BC">
        <w:rPr>
          <w:rFonts w:ascii="Arial" w:hAnsi="Arial" w:cs="Arial"/>
          <w:sz w:val="24"/>
        </w:rPr>
        <w:t>Broadacres takes responsibility for preventing and addressing damp and mould where we have legal obligations to do so. We will carry out necessary repairs and work collaboratively with our customers, ensuring that accountability does not fall solely on them. Where standard interventions are not suitable, we will coordinate with trusted partners to ensure appropriate action is taken. In every case, we commit to taking all reasonable steps to resolve the issue.</w:t>
      </w:r>
    </w:p>
    <w:p w:rsidRPr="004579BC" w:rsidR="0092216C" w:rsidP="0092216C" w:rsidRDefault="0092216C" w14:paraId="7C6EFA02" w14:textId="77777777">
      <w:pPr>
        <w:rPr>
          <w:rFonts w:ascii="Arial" w:hAnsi="Arial" w:cs="Arial"/>
          <w:sz w:val="24"/>
        </w:rPr>
      </w:pPr>
    </w:p>
    <w:p w:rsidRPr="004579BC" w:rsidR="0092216C" w:rsidP="0092216C" w:rsidRDefault="0092216C" w14:paraId="487A1975" w14:textId="604D24D6">
      <w:pPr>
        <w:rPr>
          <w:rFonts w:ascii="Arial" w:hAnsi="Arial" w:cs="Arial"/>
          <w:sz w:val="24"/>
        </w:rPr>
      </w:pPr>
      <w:r w:rsidRPr="004579BC">
        <w:rPr>
          <w:rFonts w:ascii="Arial" w:hAnsi="Arial" w:cs="Arial"/>
          <w:sz w:val="24"/>
        </w:rPr>
        <w:t>We reject the notion that a customer’s lifestyle should be used to justify inaction. Every individual deserves to live in a safe home, and we will respond with empathy, dignity, and respect taking into account personal circumstances and vulnerabilities when determining the right course of action.</w:t>
      </w:r>
    </w:p>
    <w:p w:rsidRPr="004579BC" w:rsidR="0092216C" w:rsidP="0092216C" w:rsidRDefault="0092216C" w14:paraId="0F2F8BBA" w14:textId="77777777">
      <w:pPr>
        <w:rPr>
          <w:rFonts w:ascii="Arial" w:hAnsi="Arial" w:cs="Arial"/>
          <w:sz w:val="24"/>
        </w:rPr>
      </w:pPr>
    </w:p>
    <w:p w:rsidR="0092216C" w:rsidP="00476C6D" w:rsidRDefault="0092216C" w14:paraId="482D9F4F" w14:textId="50A1F307">
      <w:pPr>
        <w:pStyle w:val="Heading2"/>
        <w:numPr>
          <w:ilvl w:val="0"/>
          <w:numId w:val="27"/>
        </w:numPr>
      </w:pPr>
      <w:bookmarkStart w:name="Guiding" w:id="7"/>
      <w:bookmarkStart w:name="_Toc223010674" w:id="8"/>
      <w:r w:rsidRPr="004579BC">
        <w:t>Guiding Principles</w:t>
      </w:r>
      <w:bookmarkEnd w:id="7"/>
      <w:bookmarkEnd w:id="8"/>
    </w:p>
    <w:p w:rsidRPr="004579BC" w:rsidR="00741709" w:rsidP="00915ECA" w:rsidRDefault="00741709" w14:paraId="1BAAF6F7" w14:textId="77777777">
      <w:pPr>
        <w:rPr>
          <w:rFonts w:ascii="Arial" w:hAnsi="Arial" w:cs="Arial"/>
          <w:b/>
          <w:bCs/>
          <w:sz w:val="24"/>
        </w:rPr>
      </w:pPr>
    </w:p>
    <w:p w:rsidRPr="004579BC" w:rsidR="0092216C" w:rsidP="56C20910" w:rsidRDefault="0092216C" w14:paraId="1D7899F9" w14:textId="03F54D2F">
      <w:pPr>
        <w:rPr>
          <w:rFonts w:ascii="Arial" w:hAnsi="Arial" w:cs="Arial"/>
          <w:sz w:val="24"/>
        </w:rPr>
      </w:pPr>
      <w:r w:rsidRPr="004579BC">
        <w:rPr>
          <w:rFonts w:ascii="Arial" w:hAnsi="Arial" w:cs="Arial"/>
          <w:sz w:val="24"/>
        </w:rPr>
        <w:t>Broadacres is committed to ensuring that every home remains safe, dry, and free from damp and mould. Our approach is underpinned by the following principles, which shape how we respond to and manage these issues:</w:t>
      </w:r>
    </w:p>
    <w:p w:rsidRPr="004579BC" w:rsidR="56C20910" w:rsidP="56C20910" w:rsidRDefault="56C20910" w14:paraId="767E923A" w14:textId="1F565FF6">
      <w:pPr>
        <w:rPr>
          <w:rFonts w:ascii="Arial" w:hAnsi="Arial" w:cs="Arial"/>
          <w:sz w:val="24"/>
        </w:rPr>
      </w:pPr>
    </w:p>
    <w:p w:rsidRPr="004579BC" w:rsidR="426B1D84" w:rsidP="14DDF412" w:rsidRDefault="426B1D84" w14:paraId="59A35943" w14:textId="5757B238">
      <w:pPr>
        <w:rPr>
          <w:rFonts w:ascii="Arial" w:hAnsi="Arial" w:cs="Arial"/>
          <w:sz w:val="24"/>
        </w:rPr>
      </w:pPr>
      <w:r w:rsidRPr="004579BC">
        <w:rPr>
          <w:rFonts w:ascii="Arial" w:hAnsi="Arial" w:eastAsia="Trueno Light" w:cs="Arial"/>
          <w:b/>
          <w:bCs/>
          <w:sz w:val="24"/>
        </w:rPr>
        <w:t>Data</w:t>
      </w:r>
      <w:r w:rsidRPr="004579BC">
        <w:rPr>
          <w:rFonts w:ascii="Cambria Math" w:hAnsi="Cambria Math" w:eastAsia="Trueno Light" w:cs="Cambria Math"/>
          <w:b/>
          <w:bCs/>
          <w:sz w:val="24"/>
        </w:rPr>
        <w:t>‑</w:t>
      </w:r>
      <w:r w:rsidRPr="004579BC">
        <w:rPr>
          <w:rFonts w:ascii="Arial" w:hAnsi="Arial" w:eastAsia="Trueno Light" w:cs="Arial"/>
          <w:b/>
          <w:bCs/>
          <w:sz w:val="24"/>
        </w:rPr>
        <w:t>Driven Prevention</w:t>
      </w:r>
      <w:r w:rsidRPr="004579BC">
        <w:rPr>
          <w:rFonts w:ascii="Arial" w:hAnsi="Arial" w:eastAsia="Trueno Light" w:cs="Arial"/>
          <w:sz w:val="24"/>
        </w:rPr>
        <w:t xml:space="preserve"> </w:t>
      </w:r>
    </w:p>
    <w:p w:rsidRPr="004579BC" w:rsidR="426B1D84" w:rsidP="14DDF412" w:rsidRDefault="426B1D84" w14:paraId="091CD394" w14:textId="1E0F7D6D">
      <w:pPr>
        <w:rPr>
          <w:rFonts w:ascii="Arial" w:hAnsi="Arial" w:cs="Arial"/>
          <w:sz w:val="24"/>
        </w:rPr>
      </w:pPr>
      <w:r w:rsidRPr="004579BC">
        <w:rPr>
          <w:rFonts w:ascii="Arial" w:hAnsi="Arial" w:eastAsia="Trueno Light" w:cs="Arial"/>
          <w:sz w:val="24"/>
        </w:rPr>
        <w:t>Broadacres will use data insights, trend analysis, and where appropriate smart monitoring technology to identify emerging risks, target interventions, and support strategic investment decisions.</w:t>
      </w:r>
    </w:p>
    <w:p w:rsidRPr="004579BC" w:rsidR="0092216C" w:rsidP="0092216C" w:rsidRDefault="0092216C" w14:paraId="777254DC" w14:textId="77777777">
      <w:pPr>
        <w:rPr>
          <w:rFonts w:ascii="Arial" w:hAnsi="Arial" w:cs="Arial"/>
          <w:sz w:val="24"/>
        </w:rPr>
      </w:pPr>
    </w:p>
    <w:p w:rsidRPr="00210A81" w:rsidR="0092216C" w:rsidP="0092216C" w:rsidRDefault="0092216C" w14:paraId="33C83628" w14:textId="77777777">
      <w:pPr>
        <w:rPr>
          <w:rFonts w:ascii="Arial" w:hAnsi="Arial" w:cs="Arial"/>
          <w:b/>
          <w:sz w:val="24"/>
        </w:rPr>
      </w:pPr>
      <w:r w:rsidRPr="00210A81">
        <w:rPr>
          <w:rFonts w:ascii="Arial" w:hAnsi="Arial" w:cs="Arial"/>
          <w:b/>
          <w:sz w:val="24"/>
        </w:rPr>
        <w:t xml:space="preserve">Proactive Prevention </w:t>
      </w:r>
    </w:p>
    <w:p w:rsidRPr="00210A81" w:rsidR="0092216C" w:rsidP="0092216C" w:rsidRDefault="0092216C" w14:paraId="29377691" w14:textId="320E3FE9">
      <w:pPr>
        <w:rPr>
          <w:rFonts w:ascii="Arial" w:hAnsi="Arial" w:cs="Arial"/>
          <w:sz w:val="24"/>
        </w:rPr>
      </w:pPr>
      <w:r w:rsidRPr="00210A81">
        <w:rPr>
          <w:rFonts w:ascii="Arial" w:hAnsi="Arial" w:cs="Arial"/>
          <w:sz w:val="24"/>
        </w:rPr>
        <w:t xml:space="preserve">We will actively identify and address damp and mould risks before they escalate. This includes regular inspections, data analysis, and early intervention strategies to protect our customers and </w:t>
      </w:r>
      <w:r w:rsidRPr="00210A81" w:rsidR="00211643">
        <w:rPr>
          <w:rFonts w:ascii="Arial" w:hAnsi="Arial" w:cs="Arial"/>
          <w:sz w:val="24"/>
        </w:rPr>
        <w:t>homes</w:t>
      </w:r>
      <w:r w:rsidRPr="00210A81">
        <w:rPr>
          <w:rFonts w:ascii="Arial" w:hAnsi="Arial" w:cs="Arial"/>
          <w:sz w:val="24"/>
        </w:rPr>
        <w:t>.</w:t>
      </w:r>
    </w:p>
    <w:p w:rsidRPr="00210A81" w:rsidR="00887071" w:rsidP="0092216C" w:rsidRDefault="00887071" w14:paraId="375A8E72" w14:textId="77777777">
      <w:pPr>
        <w:rPr>
          <w:rFonts w:ascii="Arial" w:hAnsi="Arial" w:cs="Arial"/>
          <w:sz w:val="24"/>
        </w:rPr>
      </w:pPr>
    </w:p>
    <w:p w:rsidRPr="00210A81" w:rsidR="00887071" w:rsidP="00887071" w:rsidRDefault="00887071" w14:paraId="786E9486" w14:textId="77777777">
      <w:pPr>
        <w:numPr>
          <w:ilvl w:val="0"/>
          <w:numId w:val="33"/>
        </w:numPr>
        <w:rPr>
          <w:rFonts w:ascii="Arial" w:hAnsi="Arial" w:cs="Arial"/>
          <w:sz w:val="24"/>
        </w:rPr>
      </w:pPr>
      <w:r w:rsidRPr="00210A81">
        <w:rPr>
          <w:rFonts w:ascii="Arial" w:hAnsi="Arial" w:cs="Arial"/>
          <w:b/>
          <w:bCs/>
          <w:sz w:val="24"/>
        </w:rPr>
        <w:t>Reducing condensation</w:t>
      </w:r>
      <w:r w:rsidRPr="00210A81">
        <w:rPr>
          <w:rFonts w:ascii="Arial" w:hAnsi="Arial" w:cs="Arial"/>
          <w:sz w:val="24"/>
        </w:rPr>
        <w:t> through ventilation and heating.</w:t>
      </w:r>
    </w:p>
    <w:p w:rsidRPr="00210A81" w:rsidR="00887071" w:rsidP="00887071" w:rsidRDefault="00887071" w14:paraId="4544D3CA" w14:textId="77777777">
      <w:pPr>
        <w:numPr>
          <w:ilvl w:val="0"/>
          <w:numId w:val="33"/>
        </w:numPr>
        <w:rPr>
          <w:rFonts w:ascii="Arial" w:hAnsi="Arial" w:cs="Arial"/>
          <w:sz w:val="24"/>
        </w:rPr>
      </w:pPr>
      <w:r w:rsidRPr="00210A81">
        <w:rPr>
          <w:rFonts w:ascii="Arial" w:hAnsi="Arial" w:cs="Arial"/>
          <w:b/>
          <w:bCs/>
          <w:sz w:val="24"/>
        </w:rPr>
        <w:t>Maintaining property fabric</w:t>
      </w:r>
      <w:r w:rsidRPr="00210A81">
        <w:rPr>
          <w:rFonts w:ascii="Arial" w:hAnsi="Arial" w:cs="Arial"/>
          <w:sz w:val="24"/>
        </w:rPr>
        <w:t> to prevent leaks or water ingress.</w:t>
      </w:r>
    </w:p>
    <w:p w:rsidRPr="00210A81" w:rsidR="00887071" w:rsidP="00887071" w:rsidRDefault="00887071" w14:paraId="7C7DC791" w14:textId="77777777">
      <w:pPr>
        <w:numPr>
          <w:ilvl w:val="0"/>
          <w:numId w:val="33"/>
        </w:numPr>
        <w:rPr>
          <w:rFonts w:ascii="Arial" w:hAnsi="Arial" w:cs="Arial"/>
          <w:sz w:val="24"/>
        </w:rPr>
      </w:pPr>
      <w:hyperlink w:tgtFrame="_blank" w:history="1" r:id="rId12">
        <w:r w:rsidRPr="00210A81">
          <w:rPr>
            <w:rStyle w:val="Hyperlink"/>
            <w:rFonts w:ascii="Arial" w:hAnsi="Arial" w:cs="Arial"/>
            <w:b/>
            <w:bCs/>
            <w:sz w:val="24"/>
          </w:rPr>
          <w:t>Retrofit works</w:t>
        </w:r>
        <w:r w:rsidRPr="00210A81">
          <w:rPr>
            <w:rStyle w:val="Hyperlink"/>
            <w:rFonts w:ascii="Arial" w:hAnsi="Arial" w:cs="Arial"/>
            <w:sz w:val="24"/>
          </w:rPr>
          <w:t> compliant with energy efficiency standards </w:t>
        </w:r>
      </w:hyperlink>
    </w:p>
    <w:p w:rsidRPr="004579BC" w:rsidR="00887071" w:rsidP="0092216C" w:rsidRDefault="00887071" w14:paraId="2A45D5F1" w14:textId="77777777">
      <w:pPr>
        <w:rPr>
          <w:rFonts w:ascii="Arial" w:hAnsi="Arial" w:cs="Arial"/>
          <w:sz w:val="24"/>
        </w:rPr>
      </w:pPr>
    </w:p>
    <w:p w:rsidRPr="004579BC" w:rsidR="0092216C" w:rsidP="0092216C" w:rsidRDefault="0092216C" w14:paraId="7AEF3BE7" w14:textId="77777777">
      <w:pPr>
        <w:rPr>
          <w:rFonts w:ascii="Arial" w:hAnsi="Arial" w:cs="Arial"/>
          <w:sz w:val="24"/>
        </w:rPr>
      </w:pPr>
    </w:p>
    <w:p w:rsidRPr="004579BC" w:rsidR="0092216C" w:rsidP="0092216C" w:rsidRDefault="0092216C" w14:paraId="06606789" w14:textId="77777777">
      <w:pPr>
        <w:rPr>
          <w:rFonts w:ascii="Arial" w:hAnsi="Arial" w:cs="Arial"/>
          <w:b/>
          <w:bCs/>
          <w:sz w:val="24"/>
        </w:rPr>
      </w:pPr>
      <w:r w:rsidRPr="004579BC">
        <w:rPr>
          <w:rFonts w:ascii="Arial" w:hAnsi="Arial" w:cs="Arial"/>
          <w:b/>
          <w:bCs/>
          <w:sz w:val="24"/>
        </w:rPr>
        <w:t xml:space="preserve">Partnership with Customers </w:t>
      </w:r>
    </w:p>
    <w:p w:rsidRPr="004579BC" w:rsidR="0092216C" w:rsidP="0092216C" w:rsidRDefault="0092216C" w14:paraId="341128A3" w14:textId="69D0B298">
      <w:pPr>
        <w:rPr>
          <w:rFonts w:ascii="Arial" w:hAnsi="Arial" w:cs="Arial"/>
          <w:sz w:val="24"/>
        </w:rPr>
      </w:pPr>
      <w:r w:rsidRPr="004579BC">
        <w:rPr>
          <w:rFonts w:ascii="Arial" w:hAnsi="Arial" w:cs="Arial"/>
          <w:sz w:val="24"/>
        </w:rPr>
        <w:t>We work collaboratively with our customers, valuing their insights and experiences. We will listen, involve them in decision-making, and tailor our responses to meet individual needs.</w:t>
      </w:r>
    </w:p>
    <w:p w:rsidRPr="004579BC" w:rsidR="0092216C" w:rsidP="0092216C" w:rsidRDefault="0092216C" w14:paraId="6A8FBD1A" w14:textId="77777777">
      <w:pPr>
        <w:rPr>
          <w:rFonts w:ascii="Arial" w:hAnsi="Arial" w:cs="Arial"/>
          <w:sz w:val="24"/>
        </w:rPr>
      </w:pPr>
    </w:p>
    <w:p w:rsidRPr="004579BC" w:rsidR="0092216C" w:rsidP="0092216C" w:rsidRDefault="0092216C" w14:paraId="056BE897" w14:textId="77777777">
      <w:pPr>
        <w:rPr>
          <w:rFonts w:ascii="Arial" w:hAnsi="Arial" w:cs="Arial"/>
          <w:b/>
          <w:bCs/>
          <w:sz w:val="24"/>
        </w:rPr>
      </w:pPr>
      <w:r w:rsidRPr="004579BC">
        <w:rPr>
          <w:rFonts w:ascii="Arial" w:hAnsi="Arial" w:cs="Arial"/>
          <w:b/>
          <w:bCs/>
          <w:sz w:val="24"/>
        </w:rPr>
        <w:t xml:space="preserve">Timely and Reliable Response </w:t>
      </w:r>
    </w:p>
    <w:p w:rsidRPr="004579BC" w:rsidR="0092216C" w:rsidP="0092216C" w:rsidRDefault="0092216C" w14:paraId="3B444F2A" w14:textId="05E6E1AA">
      <w:pPr>
        <w:rPr>
          <w:rFonts w:ascii="Arial" w:hAnsi="Arial" w:cs="Arial"/>
          <w:sz w:val="24"/>
        </w:rPr>
      </w:pPr>
      <w:r w:rsidRPr="004579BC">
        <w:rPr>
          <w:rFonts w:ascii="Arial" w:hAnsi="Arial" w:cs="Arial"/>
          <w:sz w:val="24"/>
        </w:rPr>
        <w:t>Broadacres will respond to reports of damp and mould with urgency and consistency. We aim to resolve issues swiftly and effectively, ensuring minimal disruption to our customers’ lives.</w:t>
      </w:r>
    </w:p>
    <w:p w:rsidRPr="004579BC" w:rsidR="0092216C" w:rsidP="0092216C" w:rsidRDefault="0092216C" w14:paraId="3834A864" w14:textId="77777777">
      <w:pPr>
        <w:rPr>
          <w:rFonts w:ascii="Arial" w:hAnsi="Arial" w:cs="Arial"/>
          <w:sz w:val="24"/>
        </w:rPr>
      </w:pPr>
    </w:p>
    <w:p w:rsidRPr="004579BC" w:rsidR="0092216C" w:rsidP="0092216C" w:rsidRDefault="0092216C" w14:paraId="5AEFB4D1" w14:textId="77777777">
      <w:pPr>
        <w:rPr>
          <w:rFonts w:ascii="Arial" w:hAnsi="Arial" w:cs="Arial"/>
          <w:b/>
          <w:bCs/>
          <w:sz w:val="24"/>
        </w:rPr>
      </w:pPr>
      <w:r w:rsidRPr="004579BC">
        <w:rPr>
          <w:rFonts w:ascii="Arial" w:hAnsi="Arial" w:cs="Arial"/>
          <w:b/>
          <w:bCs/>
          <w:sz w:val="24"/>
        </w:rPr>
        <w:t xml:space="preserve">Clear and Compassionate Communication </w:t>
      </w:r>
    </w:p>
    <w:p w:rsidRPr="004579BC" w:rsidR="0092216C" w:rsidP="0092216C" w:rsidRDefault="0092216C" w14:paraId="6C5A2B90" w14:textId="465F8EA2">
      <w:pPr>
        <w:rPr>
          <w:rFonts w:ascii="Arial" w:hAnsi="Arial" w:cs="Arial"/>
          <w:sz w:val="24"/>
        </w:rPr>
      </w:pPr>
      <w:r w:rsidRPr="004579BC">
        <w:rPr>
          <w:rFonts w:ascii="Arial" w:hAnsi="Arial" w:cs="Arial"/>
          <w:sz w:val="24"/>
        </w:rPr>
        <w:t>We will communicate openly, respectfully, and in plain language. Our customers will be kept informed throughout the process, with clear expectations and updates.</w:t>
      </w:r>
    </w:p>
    <w:p w:rsidRPr="004579BC" w:rsidR="0092216C" w:rsidP="0092216C" w:rsidRDefault="0092216C" w14:paraId="341A5395" w14:textId="77777777">
      <w:pPr>
        <w:rPr>
          <w:rFonts w:ascii="Arial" w:hAnsi="Arial" w:cs="Arial"/>
          <w:sz w:val="24"/>
        </w:rPr>
      </w:pPr>
    </w:p>
    <w:p w:rsidRPr="004579BC" w:rsidR="0092216C" w:rsidP="0092216C" w:rsidRDefault="0092216C" w14:paraId="771CB23F" w14:textId="77777777">
      <w:pPr>
        <w:rPr>
          <w:rFonts w:ascii="Arial" w:hAnsi="Arial" w:cs="Arial"/>
          <w:b/>
          <w:bCs/>
          <w:sz w:val="24"/>
        </w:rPr>
      </w:pPr>
      <w:r w:rsidRPr="004579BC">
        <w:rPr>
          <w:rFonts w:ascii="Arial" w:hAnsi="Arial" w:cs="Arial"/>
          <w:b/>
          <w:bCs/>
          <w:sz w:val="24"/>
        </w:rPr>
        <w:t xml:space="preserve">Continuous Learning and Improvement </w:t>
      </w:r>
    </w:p>
    <w:p w:rsidRPr="004579BC" w:rsidR="0092216C" w:rsidP="0092216C" w:rsidRDefault="0092216C" w14:paraId="7174A3F9" w14:textId="272FFD7F">
      <w:pPr>
        <w:rPr>
          <w:rFonts w:ascii="Arial" w:hAnsi="Arial" w:cs="Arial"/>
          <w:sz w:val="24"/>
        </w:rPr>
      </w:pPr>
      <w:r w:rsidRPr="004579BC">
        <w:rPr>
          <w:rFonts w:ascii="Arial" w:hAnsi="Arial" w:cs="Arial"/>
          <w:sz w:val="24"/>
        </w:rPr>
        <w:t>We are committed to learning from every case and improving our practices. Feedback, data, and collaboration with partners will inform our ongoing efforts to enhance service delivery and prevent recurrence.</w:t>
      </w:r>
    </w:p>
    <w:p w:rsidRPr="004579BC" w:rsidR="00915ECA" w:rsidP="0092216C" w:rsidRDefault="00915ECA" w14:paraId="0BD51D56" w14:textId="77777777">
      <w:pPr>
        <w:rPr>
          <w:rFonts w:ascii="Arial" w:hAnsi="Arial" w:cs="Arial"/>
          <w:sz w:val="24"/>
        </w:rPr>
      </w:pPr>
    </w:p>
    <w:p w:rsidRPr="004579BC" w:rsidR="0092216C" w:rsidP="00476C6D" w:rsidRDefault="00264260" w14:paraId="356AFB08" w14:textId="2B833BFF">
      <w:pPr>
        <w:pStyle w:val="Heading2"/>
        <w:numPr>
          <w:ilvl w:val="0"/>
          <w:numId w:val="27"/>
        </w:numPr>
      </w:pPr>
      <w:bookmarkStart w:name="_Toc223010675" w:id="9"/>
      <w:bookmarkStart w:name="Legal" w:id="10"/>
      <w:r w:rsidRPr="004579BC">
        <w:t>Legal and regulatory requirements</w:t>
      </w:r>
      <w:bookmarkEnd w:id="9"/>
    </w:p>
    <w:bookmarkEnd w:id="10"/>
    <w:p w:rsidRPr="004579BC" w:rsidR="00264260" w:rsidP="14DDF412" w:rsidRDefault="5B9842BC" w14:paraId="1AF1628F" w14:textId="799FA2A4">
      <w:pPr>
        <w:rPr>
          <w:rFonts w:ascii="Arial" w:hAnsi="Arial" w:cs="Arial"/>
          <w:sz w:val="24"/>
        </w:rPr>
      </w:pPr>
      <w:r w:rsidRPr="004579BC">
        <w:rPr>
          <w:rFonts w:ascii="Arial" w:hAnsi="Arial" w:eastAsia="Trueno Light" w:cs="Arial"/>
          <w:sz w:val="24"/>
        </w:rPr>
        <w:t xml:space="preserve"> Broadacres complies with all statutory and regulatory duties relating to the condition, safety, and habitability of our homes. Damp and mould are treated as significant health and safety hazards requiring timely, proactive, and sustained action. This policy reflects the legal framework, national standards, and regulatory expectations that govern our responsibilities as a social landlord.</w:t>
      </w:r>
    </w:p>
    <w:p w:rsidRPr="004579BC" w:rsidR="11219B81" w:rsidP="001F0362" w:rsidRDefault="11219B81" w14:paraId="217B9618" w14:textId="4D340540">
      <w:pPr>
        <w:spacing w:before="240" w:after="240"/>
        <w:rPr>
          <w:rFonts w:ascii="Arial" w:hAnsi="Arial" w:eastAsia="Trueno Light" w:cs="Arial"/>
          <w:sz w:val="24"/>
        </w:rPr>
      </w:pPr>
      <w:r w:rsidRPr="004579BC">
        <w:rPr>
          <w:rFonts w:ascii="Arial" w:hAnsi="Arial" w:eastAsia="Trueno Light" w:cs="Arial"/>
          <w:b/>
          <w:bCs/>
          <w:sz w:val="24"/>
        </w:rPr>
        <w:t>Operational Requirements Under Awaab’s Law</w:t>
      </w:r>
      <w:r w:rsidRPr="004579BC">
        <w:rPr>
          <w:rFonts w:ascii="Arial" w:hAnsi="Arial" w:eastAsia="Trueno Light" w:cs="Arial"/>
          <w:sz w:val="24"/>
        </w:rPr>
        <w:t xml:space="preserve"> </w:t>
      </w:r>
    </w:p>
    <w:p w:rsidRPr="004579BC" w:rsidR="11219B81" w:rsidP="14DDF412" w:rsidRDefault="11219B81" w14:paraId="2BA8AD34" w14:textId="746D2657">
      <w:pPr>
        <w:spacing w:before="240" w:after="240"/>
        <w:rPr>
          <w:rFonts w:ascii="Arial" w:hAnsi="Arial" w:eastAsia="Trueno Light" w:cs="Arial"/>
          <w:sz w:val="24"/>
        </w:rPr>
      </w:pPr>
      <w:r w:rsidRPr="004579BC">
        <w:rPr>
          <w:rFonts w:ascii="Arial" w:hAnsi="Arial" w:eastAsia="Trueno Light" w:cs="Arial"/>
          <w:sz w:val="24"/>
        </w:rPr>
        <w:t>Broadacres will comply with all statutory investigation and repair timescales introduced under Awaab’s Law. This includes:</w:t>
      </w:r>
    </w:p>
    <w:p w:rsidRPr="004579BC" w:rsidR="11219B81" w:rsidP="001F0362" w:rsidRDefault="11219B81" w14:paraId="3E943617" w14:textId="2AD24725">
      <w:pPr>
        <w:pStyle w:val="ListParagraph"/>
        <w:numPr>
          <w:ilvl w:val="0"/>
          <w:numId w:val="1"/>
        </w:numPr>
        <w:spacing w:before="240" w:after="240"/>
        <w:rPr>
          <w:rFonts w:ascii="Arial" w:hAnsi="Arial" w:eastAsia="Trueno Light" w:cs="Arial"/>
          <w:sz w:val="24"/>
        </w:rPr>
      </w:pPr>
      <w:r w:rsidRPr="004579BC">
        <w:rPr>
          <w:rFonts w:ascii="Arial" w:hAnsi="Arial" w:eastAsia="Trueno Light" w:cs="Arial"/>
          <w:sz w:val="24"/>
        </w:rPr>
        <w:t>Initial inspection within the required statutory period</w:t>
      </w:r>
    </w:p>
    <w:p w:rsidRPr="004579BC" w:rsidR="11219B81" w:rsidP="001F0362" w:rsidRDefault="11219B81" w14:paraId="1D96DFEC" w14:textId="77EE0374">
      <w:pPr>
        <w:pStyle w:val="ListParagraph"/>
        <w:numPr>
          <w:ilvl w:val="0"/>
          <w:numId w:val="1"/>
        </w:numPr>
        <w:spacing w:before="240" w:after="240"/>
        <w:rPr>
          <w:rFonts w:ascii="Arial" w:hAnsi="Arial" w:eastAsia="Trueno Light" w:cs="Arial"/>
          <w:sz w:val="24"/>
        </w:rPr>
      </w:pPr>
      <w:r w:rsidRPr="004579BC">
        <w:rPr>
          <w:rFonts w:ascii="Arial" w:hAnsi="Arial" w:eastAsia="Trueno Light" w:cs="Arial"/>
          <w:sz w:val="24"/>
        </w:rPr>
        <w:t>Written communication to the customer confirming findings and next steps</w:t>
      </w:r>
    </w:p>
    <w:p w:rsidRPr="004579BC" w:rsidR="11219B81" w:rsidP="001F0362" w:rsidRDefault="11219B81" w14:paraId="3F0C024E" w14:textId="57A463D4">
      <w:pPr>
        <w:pStyle w:val="ListParagraph"/>
        <w:numPr>
          <w:ilvl w:val="0"/>
          <w:numId w:val="1"/>
        </w:numPr>
        <w:spacing w:before="240" w:after="240"/>
        <w:rPr>
          <w:rFonts w:ascii="Arial" w:hAnsi="Arial" w:eastAsia="Trueno Light" w:cs="Arial"/>
          <w:sz w:val="24"/>
        </w:rPr>
      </w:pPr>
      <w:r w:rsidRPr="004579BC">
        <w:rPr>
          <w:rFonts w:ascii="Arial" w:hAnsi="Arial" w:eastAsia="Trueno Light" w:cs="Arial"/>
          <w:sz w:val="24"/>
        </w:rPr>
        <w:t>Completion of remedial works within the mandated timeframe</w:t>
      </w:r>
    </w:p>
    <w:p w:rsidR="00666087" w:rsidP="001F0362" w:rsidRDefault="11219B81" w14:paraId="18B18AE4" w14:textId="77777777">
      <w:pPr>
        <w:pStyle w:val="ListParagraph"/>
        <w:numPr>
          <w:ilvl w:val="0"/>
          <w:numId w:val="1"/>
        </w:numPr>
        <w:spacing w:before="240" w:after="240"/>
        <w:rPr>
          <w:rFonts w:ascii="Arial" w:hAnsi="Arial" w:eastAsia="Trueno Light" w:cs="Arial"/>
          <w:sz w:val="24"/>
        </w:rPr>
      </w:pPr>
      <w:r w:rsidRPr="004579BC">
        <w:rPr>
          <w:rFonts w:ascii="Arial" w:hAnsi="Arial" w:eastAsia="Trueno Light" w:cs="Arial"/>
          <w:sz w:val="24"/>
        </w:rPr>
        <w:t xml:space="preserve">Escalation where timescales are at risk </w:t>
      </w:r>
    </w:p>
    <w:p w:rsidRPr="004579BC" w:rsidR="11219B81" w:rsidP="00666087" w:rsidRDefault="11219B81" w14:paraId="54F6F3FC" w14:textId="623B5179">
      <w:pPr>
        <w:spacing w:before="240" w:after="240"/>
        <w:rPr>
          <w:rFonts w:ascii="Arial" w:hAnsi="Arial" w:eastAsia="Trueno Light" w:cs="Arial"/>
          <w:sz w:val="24"/>
        </w:rPr>
      </w:pPr>
      <w:r w:rsidRPr="004579BC">
        <w:rPr>
          <w:rFonts w:ascii="Arial" w:hAnsi="Arial" w:eastAsia="Trueno Light" w:cs="Arial"/>
          <w:sz w:val="24"/>
        </w:rPr>
        <w:t>These requirements will be embedded into all operational procedures and monitored through our case management system.</w:t>
      </w:r>
    </w:p>
    <w:p w:rsidRPr="004579BC" w:rsidR="00264260" w:rsidP="0092216C" w:rsidRDefault="00264260" w14:paraId="2DBC2651" w14:textId="77777777">
      <w:pPr>
        <w:rPr>
          <w:rFonts w:ascii="Arial" w:hAnsi="Arial" w:cs="Arial"/>
          <w:b/>
          <w:bCs/>
          <w:sz w:val="24"/>
        </w:rPr>
      </w:pPr>
      <w:r w:rsidRPr="004579BC">
        <w:rPr>
          <w:rFonts w:ascii="Arial" w:hAnsi="Arial" w:cs="Arial"/>
          <w:b/>
          <w:bCs/>
          <w:sz w:val="24"/>
        </w:rPr>
        <w:t xml:space="preserve">Legal Framework </w:t>
      </w:r>
    </w:p>
    <w:p w:rsidRPr="004579BC" w:rsidR="00264260" w:rsidP="14DDF412" w:rsidRDefault="72382968" w14:paraId="4647F8D0" w14:textId="0B8A64EC">
      <w:pPr>
        <w:spacing w:before="240" w:after="240"/>
        <w:rPr>
          <w:rFonts w:ascii="Arial" w:hAnsi="Arial" w:eastAsia="Trueno Light" w:cs="Arial"/>
          <w:sz w:val="24"/>
        </w:rPr>
      </w:pPr>
      <w:r w:rsidRPr="004579BC">
        <w:rPr>
          <w:rFonts w:ascii="Arial" w:hAnsi="Arial" w:eastAsia="Trueno Light" w:cs="Arial"/>
          <w:sz w:val="24"/>
        </w:rPr>
        <w:t>Broadacres’ duties are shaped by the following legislation:</w:t>
      </w:r>
    </w:p>
    <w:p w:rsidRPr="004579BC" w:rsidR="72382968" w:rsidP="001F0362" w:rsidRDefault="72382968" w14:paraId="442E93D9" w14:textId="34B40E3A">
      <w:pPr>
        <w:pStyle w:val="ListParagraph"/>
        <w:numPr>
          <w:ilvl w:val="0"/>
          <w:numId w:val="2"/>
        </w:numPr>
        <w:spacing w:before="240" w:after="240"/>
        <w:rPr>
          <w:rFonts w:ascii="Arial" w:hAnsi="Arial" w:eastAsia="Trueno Light" w:cs="Arial"/>
          <w:sz w:val="24"/>
        </w:rPr>
      </w:pPr>
      <w:r w:rsidRPr="004579BC">
        <w:rPr>
          <w:rFonts w:ascii="Arial" w:hAnsi="Arial" w:eastAsia="Trueno Light" w:cs="Arial"/>
          <w:b/>
          <w:bCs/>
          <w:sz w:val="24"/>
        </w:rPr>
        <w:t>Landlord and Tenant Act 1985</w:t>
      </w:r>
      <w:r w:rsidRPr="004579BC">
        <w:rPr>
          <w:rFonts w:ascii="Arial" w:hAnsi="Arial" w:eastAsia="Trueno Light" w:cs="Arial"/>
          <w:sz w:val="24"/>
        </w:rPr>
        <w:t xml:space="preserve">, as amended by the </w:t>
      </w:r>
      <w:r w:rsidRPr="004579BC">
        <w:rPr>
          <w:rFonts w:ascii="Arial" w:hAnsi="Arial" w:eastAsia="Trueno Light" w:cs="Arial"/>
          <w:b/>
          <w:bCs/>
          <w:sz w:val="24"/>
        </w:rPr>
        <w:t>Homes (Fitness for Human Habitation) Act 2018</w:t>
      </w:r>
      <w:r w:rsidRPr="004579BC">
        <w:rPr>
          <w:rFonts w:ascii="Arial" w:hAnsi="Arial" w:eastAsia="Trueno Light" w:cs="Arial"/>
          <w:sz w:val="24"/>
        </w:rPr>
        <w:t>, which requires all rented homes to be fit for human habitation at the start of and throughout a tenancy. This includes preventing and remedying hazards such as damp, mould, condensation, inadequate ventilation, and structural defects.</w:t>
      </w:r>
    </w:p>
    <w:p w:rsidRPr="004579BC" w:rsidR="00F124A8" w:rsidP="00F124A8" w:rsidRDefault="00F124A8" w14:paraId="7F99498C" w14:textId="77777777">
      <w:pPr>
        <w:pStyle w:val="ListParagraph"/>
        <w:spacing w:before="240" w:after="240"/>
        <w:rPr>
          <w:rFonts w:ascii="Arial" w:hAnsi="Arial" w:eastAsia="Trueno Light" w:cs="Arial"/>
          <w:sz w:val="24"/>
        </w:rPr>
      </w:pPr>
    </w:p>
    <w:p w:rsidRPr="004579BC" w:rsidR="72382968" w:rsidP="001F0362" w:rsidRDefault="72382968" w14:paraId="166F19D3" w14:textId="3781005E">
      <w:pPr>
        <w:pStyle w:val="ListParagraph"/>
        <w:numPr>
          <w:ilvl w:val="0"/>
          <w:numId w:val="2"/>
        </w:numPr>
        <w:spacing w:before="240" w:after="240"/>
        <w:rPr>
          <w:rFonts w:ascii="Arial" w:hAnsi="Arial" w:eastAsia="Trueno Light" w:cs="Arial"/>
          <w:sz w:val="24"/>
        </w:rPr>
      </w:pPr>
      <w:r w:rsidRPr="004579BC">
        <w:rPr>
          <w:rFonts w:ascii="Arial" w:hAnsi="Arial" w:eastAsia="Trueno Light" w:cs="Arial"/>
          <w:b/>
          <w:bCs/>
          <w:sz w:val="24"/>
        </w:rPr>
        <w:t xml:space="preserve">Awaab’s Law </w:t>
      </w:r>
      <w:r w:rsidR="0013170C">
        <w:rPr>
          <w:rFonts w:ascii="Arial" w:hAnsi="Arial" w:eastAsia="Trueno Light" w:cs="Arial"/>
          <w:b/>
          <w:bCs/>
          <w:sz w:val="24"/>
        </w:rPr>
        <w:t xml:space="preserve"> </w:t>
      </w:r>
      <w:r w:rsidR="0013170C">
        <w:rPr>
          <w:rFonts w:ascii="Arial" w:hAnsi="Arial" w:eastAsia="Trueno Light" w:cs="Arial"/>
          <w:sz w:val="24"/>
        </w:rPr>
        <w:t xml:space="preserve">which has </w:t>
      </w:r>
      <w:r w:rsidRPr="004579BC">
        <w:rPr>
          <w:rFonts w:ascii="Arial" w:hAnsi="Arial" w:eastAsia="Trueno Light" w:cs="Arial"/>
          <w:sz w:val="24"/>
        </w:rPr>
        <w:t>introduce</w:t>
      </w:r>
      <w:r w:rsidR="0013170C">
        <w:rPr>
          <w:rFonts w:ascii="Arial" w:hAnsi="Arial" w:eastAsia="Trueno Light" w:cs="Arial"/>
          <w:sz w:val="24"/>
        </w:rPr>
        <w:t>d</w:t>
      </w:r>
      <w:r w:rsidRPr="004579BC">
        <w:rPr>
          <w:rFonts w:ascii="Arial" w:hAnsi="Arial" w:eastAsia="Trueno Light" w:cs="Arial"/>
          <w:sz w:val="24"/>
        </w:rPr>
        <w:t xml:space="preserve"> statutory timescales for investigating and remedying hazards such as damp and mould. </w:t>
      </w:r>
    </w:p>
    <w:p w:rsidRPr="00F124A8" w:rsidR="72382968" w:rsidP="001F0362" w:rsidRDefault="72382968" w14:paraId="2137DA1F" w14:textId="77777777">
      <w:pPr>
        <w:pStyle w:val="ListParagraph"/>
        <w:numPr>
          <w:ilvl w:val="0"/>
          <w:numId w:val="2"/>
        </w:numPr>
        <w:spacing w:before="240" w:after="240"/>
        <w:rPr>
          <w:rFonts w:ascii="Arial" w:hAnsi="Arial" w:cs="Arial"/>
          <w:b/>
          <w:sz w:val="24"/>
        </w:rPr>
      </w:pPr>
      <w:r w:rsidRPr="004579BC">
        <w:rPr>
          <w:rFonts w:ascii="Arial" w:hAnsi="Arial" w:eastAsia="Trueno Light" w:cs="Arial"/>
          <w:b/>
          <w:bCs/>
          <w:sz w:val="24"/>
        </w:rPr>
        <w:t>Housing Health and Safety Rating System (HHSRS)</w:t>
      </w:r>
      <w:r w:rsidRPr="004579BC">
        <w:rPr>
          <w:rFonts w:ascii="Arial" w:hAnsi="Arial" w:eastAsia="Trueno Light" w:cs="Arial"/>
          <w:sz w:val="24"/>
        </w:rPr>
        <w:t>, which identifies damp and mould as potential Category 1 or Category 2 hazards. Where such hazards are identified, Broadacres will take prompt and proportionate action to eliminate or reduce the risk.</w:t>
      </w:r>
    </w:p>
    <w:p w:rsidRPr="004579BC" w:rsidR="00264260" w:rsidRDefault="0CE25C96" w14:paraId="687C8F3D" w14:textId="40E53A0E">
      <w:pPr>
        <w:pStyle w:val="ListParagraph"/>
        <w:numPr>
          <w:ilvl w:val="0"/>
          <w:numId w:val="2"/>
        </w:numPr>
        <w:spacing w:before="240" w:after="240"/>
        <w:rPr>
          <w:rFonts w:ascii="Arial" w:hAnsi="Arial" w:cs="Arial"/>
          <w:sz w:val="24"/>
        </w:rPr>
      </w:pPr>
      <w:r w:rsidRPr="00F124A8">
        <w:rPr>
          <w:rFonts w:ascii="Arial" w:hAnsi="Arial" w:cs="Arial"/>
          <w:b/>
          <w:sz w:val="24"/>
        </w:rPr>
        <w:t>Decent Homes Standard</w:t>
      </w:r>
      <w:r w:rsidRPr="004579BC">
        <w:rPr>
          <w:rFonts w:ascii="Arial" w:hAnsi="Arial" w:eastAsia="Trueno Light" w:cs="Arial"/>
          <w:b/>
          <w:bCs/>
          <w:sz w:val="24"/>
        </w:rPr>
        <w:t xml:space="preserve"> (2006)</w:t>
      </w:r>
      <w:r w:rsidRPr="004579BC">
        <w:rPr>
          <w:rFonts w:ascii="Arial" w:hAnsi="Arial" w:eastAsia="Trueno Light" w:cs="Arial"/>
          <w:sz w:val="24"/>
        </w:rPr>
        <w:t>, which requires that homes:</w:t>
      </w:r>
    </w:p>
    <w:p w:rsidRPr="004579BC" w:rsidR="00264260" w:rsidP="14DDF412" w:rsidRDefault="00264260" w14:paraId="453F2F5D" w14:textId="5254FCC8">
      <w:pPr>
        <w:pStyle w:val="ListParagraph"/>
        <w:numPr>
          <w:ilvl w:val="0"/>
          <w:numId w:val="10"/>
        </w:numPr>
        <w:rPr>
          <w:rFonts w:ascii="Arial" w:hAnsi="Arial" w:cs="Arial"/>
          <w:sz w:val="24"/>
        </w:rPr>
      </w:pPr>
      <w:r w:rsidRPr="004579BC">
        <w:rPr>
          <w:rFonts w:ascii="Arial" w:hAnsi="Arial" w:cs="Arial"/>
          <w:sz w:val="24"/>
        </w:rPr>
        <w:t>Meet the current statutory minimum standard for housing</w:t>
      </w:r>
      <w:r w:rsidRPr="004579BC" w:rsidR="3D139AF3">
        <w:rPr>
          <w:rFonts w:ascii="Arial" w:hAnsi="Arial" w:cs="Arial"/>
          <w:sz w:val="24"/>
        </w:rPr>
        <w:t xml:space="preserve"> (including HHSRS)</w:t>
      </w:r>
    </w:p>
    <w:p w:rsidRPr="004579BC" w:rsidR="00264260" w:rsidP="14DDF412" w:rsidRDefault="3D139AF3" w14:paraId="0024D8E9" w14:textId="2999CA91">
      <w:pPr>
        <w:pStyle w:val="ListParagraph"/>
        <w:numPr>
          <w:ilvl w:val="0"/>
          <w:numId w:val="10"/>
        </w:numPr>
        <w:rPr>
          <w:rFonts w:ascii="Arial" w:hAnsi="Arial" w:cs="Arial"/>
          <w:sz w:val="24"/>
        </w:rPr>
      </w:pPr>
      <w:r w:rsidRPr="004579BC">
        <w:rPr>
          <w:rFonts w:ascii="Arial" w:hAnsi="Arial" w:cs="Arial"/>
          <w:sz w:val="24"/>
        </w:rPr>
        <w:t>Are</w:t>
      </w:r>
      <w:r w:rsidRPr="004579BC" w:rsidR="00264260">
        <w:rPr>
          <w:rFonts w:ascii="Arial" w:hAnsi="Arial" w:cs="Arial"/>
          <w:sz w:val="24"/>
        </w:rPr>
        <w:t xml:space="preserve"> in a reasonable state of repair</w:t>
      </w:r>
    </w:p>
    <w:p w:rsidRPr="004579BC" w:rsidR="00264260" w:rsidP="14DDF412" w:rsidRDefault="201BDAED" w14:paraId="024656D3" w14:textId="0BFCD83F">
      <w:pPr>
        <w:pStyle w:val="ListParagraph"/>
        <w:numPr>
          <w:ilvl w:val="0"/>
          <w:numId w:val="10"/>
        </w:numPr>
        <w:rPr>
          <w:rFonts w:ascii="Arial" w:hAnsi="Arial" w:cs="Arial"/>
          <w:sz w:val="24"/>
        </w:rPr>
      </w:pPr>
      <w:r w:rsidRPr="004579BC">
        <w:rPr>
          <w:rFonts w:ascii="Arial" w:hAnsi="Arial" w:cs="Arial"/>
          <w:sz w:val="24"/>
        </w:rPr>
        <w:t>Provide</w:t>
      </w:r>
      <w:r w:rsidRPr="004579BC" w:rsidR="00264260">
        <w:rPr>
          <w:rFonts w:ascii="Arial" w:hAnsi="Arial" w:cs="Arial"/>
          <w:sz w:val="24"/>
        </w:rPr>
        <w:t xml:space="preserve"> reasonably modern facilities and services</w:t>
      </w:r>
    </w:p>
    <w:p w:rsidRPr="004579BC" w:rsidR="00264260" w:rsidP="14DDF412" w:rsidRDefault="6FA424BF" w14:paraId="247C9CD1" w14:textId="7E00ABDF">
      <w:pPr>
        <w:pStyle w:val="ListParagraph"/>
        <w:numPr>
          <w:ilvl w:val="0"/>
          <w:numId w:val="10"/>
        </w:numPr>
        <w:rPr>
          <w:rFonts w:ascii="Arial" w:hAnsi="Arial" w:cs="Arial"/>
          <w:sz w:val="24"/>
        </w:rPr>
      </w:pPr>
      <w:r w:rsidRPr="004579BC">
        <w:rPr>
          <w:rFonts w:ascii="Arial" w:hAnsi="Arial" w:cs="Arial"/>
          <w:sz w:val="24"/>
        </w:rPr>
        <w:t>Offer</w:t>
      </w:r>
      <w:r w:rsidRPr="004579BC" w:rsidR="00264260">
        <w:rPr>
          <w:rFonts w:ascii="Arial" w:hAnsi="Arial" w:cs="Arial"/>
          <w:sz w:val="24"/>
        </w:rPr>
        <w:t xml:space="preserve"> a reasonable degree of thermal comfort</w:t>
      </w:r>
    </w:p>
    <w:p w:rsidRPr="004579BC" w:rsidR="00264260" w:rsidP="14DDF412" w:rsidRDefault="00264260" w14:paraId="01BAF163" w14:textId="77777777">
      <w:pPr>
        <w:rPr>
          <w:rFonts w:ascii="Arial" w:hAnsi="Arial" w:cs="Arial"/>
          <w:sz w:val="24"/>
        </w:rPr>
      </w:pPr>
    </w:p>
    <w:p w:rsidRPr="004579BC" w:rsidR="062F4A35" w:rsidP="00F124A8" w:rsidRDefault="062F4A35" w14:paraId="38E92B91" w14:textId="44D06391">
      <w:pPr>
        <w:ind w:left="720"/>
        <w:rPr>
          <w:rFonts w:ascii="Arial" w:hAnsi="Arial" w:cs="Arial"/>
          <w:sz w:val="24"/>
        </w:rPr>
      </w:pPr>
      <w:r w:rsidRPr="004579BC">
        <w:rPr>
          <w:rFonts w:ascii="Arial" w:hAnsi="Arial" w:eastAsia="Trueno Light" w:cs="Arial"/>
          <w:sz w:val="24"/>
        </w:rPr>
        <w:t>Damp, mould, and condensation are directly relevant to these criteria, particularly in relation to thermal comfort, repair, and hazard management.</w:t>
      </w:r>
    </w:p>
    <w:p w:rsidRPr="004579BC" w:rsidR="14DDF412" w:rsidP="14DDF412" w:rsidRDefault="14DDF412" w14:paraId="685BEC2A" w14:textId="28C520B2">
      <w:pPr>
        <w:rPr>
          <w:rFonts w:ascii="Arial" w:hAnsi="Arial" w:cs="Arial"/>
          <w:sz w:val="24"/>
        </w:rPr>
      </w:pPr>
    </w:p>
    <w:p w:rsidRPr="004579BC" w:rsidR="00264260" w:rsidP="00264260" w:rsidRDefault="00264260" w14:paraId="22577C1E" w14:textId="77777777">
      <w:pPr>
        <w:rPr>
          <w:rFonts w:ascii="Arial" w:hAnsi="Arial" w:cs="Arial"/>
          <w:b/>
          <w:bCs/>
          <w:sz w:val="24"/>
        </w:rPr>
      </w:pPr>
      <w:r w:rsidRPr="004579BC">
        <w:rPr>
          <w:rFonts w:ascii="Arial" w:hAnsi="Arial" w:cs="Arial"/>
          <w:b/>
          <w:bCs/>
          <w:sz w:val="24"/>
        </w:rPr>
        <w:t xml:space="preserve">Regulatory Alignment </w:t>
      </w:r>
    </w:p>
    <w:p w:rsidRPr="004579BC" w:rsidR="00264260" w:rsidP="14DDF412" w:rsidRDefault="3F17141B" w14:paraId="5CC70860" w14:textId="6C732AB6">
      <w:pPr>
        <w:rPr>
          <w:rFonts w:ascii="Arial" w:hAnsi="Arial" w:cs="Arial"/>
          <w:sz w:val="24"/>
        </w:rPr>
      </w:pPr>
      <w:r w:rsidRPr="004579BC">
        <w:rPr>
          <w:rFonts w:ascii="Arial" w:hAnsi="Arial" w:eastAsia="Trueno Light" w:cs="Arial"/>
          <w:sz w:val="24"/>
        </w:rPr>
        <w:t xml:space="preserve">The principles of the Decent Homes Standard are embedded within the Regulator of Social Housing’s </w:t>
      </w:r>
      <w:r w:rsidRPr="004579BC">
        <w:rPr>
          <w:rFonts w:ascii="Arial" w:hAnsi="Arial" w:eastAsia="Trueno Light" w:cs="Arial"/>
          <w:b/>
          <w:bCs/>
          <w:sz w:val="24"/>
        </w:rPr>
        <w:t>Home Standard</w:t>
      </w:r>
      <w:r w:rsidRPr="004579BC">
        <w:rPr>
          <w:rFonts w:ascii="Arial" w:hAnsi="Arial" w:eastAsia="Trueno Light" w:cs="Arial"/>
          <w:sz w:val="24"/>
        </w:rPr>
        <w:t>, which requires landlords to provide safe, high</w:t>
      </w:r>
      <w:r w:rsidRPr="004579BC">
        <w:rPr>
          <w:rFonts w:ascii="Cambria Math" w:hAnsi="Cambria Math" w:eastAsia="Trueno Light" w:cs="Cambria Math"/>
          <w:sz w:val="24"/>
        </w:rPr>
        <w:t>‑</w:t>
      </w:r>
      <w:r w:rsidRPr="004579BC">
        <w:rPr>
          <w:rFonts w:ascii="Arial" w:hAnsi="Arial" w:eastAsia="Trueno Light" w:cs="Arial"/>
          <w:sz w:val="24"/>
        </w:rPr>
        <w:t xml:space="preserve">quality accommodation and maintain homes to an appropriate standard of repair. The Regulator’s strengthened consumer regulation regime reinforces expectations that damp and mould are treated as </w:t>
      </w:r>
      <w:r w:rsidRPr="004579BC">
        <w:rPr>
          <w:rFonts w:ascii="Arial" w:hAnsi="Arial" w:eastAsia="Trueno Light" w:cs="Arial"/>
          <w:b/>
          <w:bCs/>
          <w:sz w:val="24"/>
        </w:rPr>
        <w:t>health and safety issues</w:t>
      </w:r>
      <w:r w:rsidRPr="004579BC">
        <w:rPr>
          <w:rFonts w:ascii="Arial" w:hAnsi="Arial" w:eastAsia="Trueno Light" w:cs="Arial"/>
          <w:sz w:val="24"/>
        </w:rPr>
        <w:t>, not lifestyle matters, and that landlords adopt a proactive, data</w:t>
      </w:r>
      <w:r w:rsidRPr="004579BC">
        <w:rPr>
          <w:rFonts w:ascii="Cambria Math" w:hAnsi="Cambria Math" w:eastAsia="Trueno Light" w:cs="Cambria Math"/>
          <w:sz w:val="24"/>
        </w:rPr>
        <w:t>‑</w:t>
      </w:r>
      <w:r w:rsidRPr="004579BC">
        <w:rPr>
          <w:rFonts w:ascii="Arial" w:hAnsi="Arial" w:eastAsia="Trueno Light" w:cs="Arial"/>
          <w:sz w:val="24"/>
        </w:rPr>
        <w:t>driven, resident</w:t>
      </w:r>
      <w:r w:rsidRPr="004579BC">
        <w:rPr>
          <w:rFonts w:ascii="Cambria Math" w:hAnsi="Cambria Math" w:eastAsia="Trueno Light" w:cs="Cambria Math"/>
          <w:sz w:val="24"/>
        </w:rPr>
        <w:t>‑</w:t>
      </w:r>
      <w:r w:rsidRPr="004579BC">
        <w:rPr>
          <w:rFonts w:ascii="Arial" w:hAnsi="Arial" w:eastAsia="Trueno Light" w:cs="Arial"/>
          <w:sz w:val="24"/>
        </w:rPr>
        <w:t>focused approach.</w:t>
      </w:r>
    </w:p>
    <w:p w:rsidRPr="004579BC" w:rsidR="00264260" w:rsidP="14DDF412" w:rsidRDefault="00264260" w14:paraId="125B5403" w14:textId="77777777">
      <w:pPr>
        <w:rPr>
          <w:rFonts w:ascii="Arial" w:hAnsi="Arial" w:cs="Arial"/>
          <w:sz w:val="24"/>
        </w:rPr>
      </w:pPr>
    </w:p>
    <w:p w:rsidRPr="004579BC" w:rsidR="3F17141B" w:rsidP="14DDF412" w:rsidRDefault="3F17141B" w14:paraId="58DA8AC1" w14:textId="117CBBD5">
      <w:pPr>
        <w:rPr>
          <w:rFonts w:ascii="Arial" w:hAnsi="Arial" w:cs="Arial"/>
          <w:sz w:val="24"/>
        </w:rPr>
      </w:pPr>
      <w:r w:rsidRPr="004579BC">
        <w:rPr>
          <w:rFonts w:ascii="Arial" w:hAnsi="Arial" w:eastAsia="Trueno Light" w:cs="Arial"/>
          <w:sz w:val="24"/>
        </w:rPr>
        <w:t>Broadacres remains committed to meeting and exceeding these expectations, including adapting to the government’s review of the Decent Homes Standard and implementing the requirements of Awaab’s Law once finalised.</w:t>
      </w:r>
    </w:p>
    <w:p w:rsidRPr="004579BC" w:rsidR="14DDF412" w:rsidP="14DDF412" w:rsidRDefault="14DDF412" w14:paraId="40640940" w14:textId="16EDE48B">
      <w:pPr>
        <w:rPr>
          <w:rFonts w:ascii="Arial" w:hAnsi="Arial" w:cs="Arial"/>
          <w:sz w:val="24"/>
        </w:rPr>
      </w:pPr>
    </w:p>
    <w:p w:rsidRPr="004579BC" w:rsidR="00264260" w:rsidP="00476C6D" w:rsidRDefault="00264260" w14:paraId="6523CFE6" w14:textId="40A36E2D">
      <w:pPr>
        <w:pStyle w:val="Heading2"/>
        <w:numPr>
          <w:ilvl w:val="0"/>
          <w:numId w:val="27"/>
        </w:numPr>
      </w:pPr>
      <w:bookmarkStart w:name="_Toc223010676" w:id="11"/>
      <w:bookmarkStart w:name="Roles" w:id="12"/>
      <w:r w:rsidRPr="004579BC">
        <w:t>Roles and responsibilities</w:t>
      </w:r>
      <w:bookmarkEnd w:id="11"/>
    </w:p>
    <w:bookmarkEnd w:id="12"/>
    <w:p w:rsidRPr="004579BC" w:rsidR="00264260" w:rsidP="14DDF412" w:rsidRDefault="00264260" w14:paraId="6D29C48F" w14:textId="0DC5AD78">
      <w:pPr>
        <w:rPr>
          <w:rFonts w:ascii="Arial" w:hAnsi="Arial" w:cs="Arial"/>
          <w:sz w:val="24"/>
        </w:rPr>
      </w:pPr>
      <w:r w:rsidRPr="004579BC">
        <w:rPr>
          <w:rFonts w:ascii="Arial" w:hAnsi="Arial" w:cs="Arial"/>
          <w:sz w:val="24"/>
        </w:rPr>
        <w:t>Effective management of damp and mould relies on clear accountability across Broadacres. Each team plays a vital role in identifying, reporting, and resolving issues to ensure safe and healthy homes for our customers.</w:t>
      </w:r>
    </w:p>
    <w:p w:rsidRPr="004579BC" w:rsidR="00264260" w:rsidP="00264260" w:rsidRDefault="00264260" w14:paraId="5A22296C" w14:textId="77777777">
      <w:pPr>
        <w:rPr>
          <w:rFonts w:ascii="Arial" w:hAnsi="Arial" w:cs="Arial"/>
          <w:sz w:val="24"/>
        </w:rPr>
      </w:pPr>
    </w:p>
    <w:p w:rsidRPr="004579BC" w:rsidR="00264260" w:rsidRDefault="22996E4B" w14:paraId="212DC9D7" w14:textId="5D129A56">
      <w:pPr>
        <w:rPr>
          <w:rFonts w:ascii="Arial" w:hAnsi="Arial" w:cs="Arial"/>
          <w:b/>
          <w:bCs/>
          <w:sz w:val="24"/>
        </w:rPr>
      </w:pPr>
      <w:r w:rsidRPr="004579BC">
        <w:rPr>
          <w:rFonts w:ascii="Arial" w:hAnsi="Arial" w:cs="Arial"/>
          <w:b/>
          <w:bCs/>
          <w:sz w:val="24"/>
        </w:rPr>
        <w:t>Governance and strategic leadership</w:t>
      </w:r>
    </w:p>
    <w:p w:rsidRPr="004579BC" w:rsidR="00264260" w:rsidP="001F0362" w:rsidRDefault="22996E4B" w14:paraId="46DE970E" w14:textId="4235E6FA">
      <w:pPr>
        <w:pStyle w:val="ListParagraph"/>
        <w:numPr>
          <w:ilvl w:val="0"/>
          <w:numId w:val="9"/>
        </w:numPr>
        <w:rPr>
          <w:rFonts w:ascii="Arial" w:hAnsi="Arial" w:cs="Arial"/>
          <w:sz w:val="24"/>
        </w:rPr>
      </w:pPr>
      <w:r w:rsidRPr="004579BC">
        <w:rPr>
          <w:rFonts w:ascii="Arial" w:hAnsi="Arial" w:cs="Arial"/>
          <w:b/>
          <w:bCs/>
          <w:sz w:val="24"/>
        </w:rPr>
        <w:t>Boa</w:t>
      </w:r>
      <w:r w:rsidR="00700F0B">
        <w:rPr>
          <w:rFonts w:ascii="Arial" w:hAnsi="Arial" w:cs="Arial"/>
          <w:b/>
          <w:bCs/>
          <w:sz w:val="24"/>
        </w:rPr>
        <w:t>r</w:t>
      </w:r>
      <w:r w:rsidRPr="004579BC">
        <w:rPr>
          <w:rFonts w:ascii="Arial" w:hAnsi="Arial" w:cs="Arial"/>
          <w:b/>
          <w:bCs/>
          <w:sz w:val="24"/>
        </w:rPr>
        <w:t xml:space="preserve">d and Committees – </w:t>
      </w:r>
      <w:r w:rsidRPr="004579BC">
        <w:rPr>
          <w:rFonts w:ascii="Arial" w:hAnsi="Arial" w:cs="Arial"/>
          <w:sz w:val="24"/>
        </w:rPr>
        <w:t xml:space="preserve">Provide strategic oversight, ensure compliance with regulatory standards, scrutinise </w:t>
      </w:r>
      <w:r w:rsidRPr="004579BC" w:rsidR="57B69535">
        <w:rPr>
          <w:rFonts w:ascii="Arial" w:hAnsi="Arial" w:cs="Arial"/>
          <w:sz w:val="24"/>
        </w:rPr>
        <w:t>performance, and hold Broadacres to account for delivering safe homes and learning from damp and mould cases.</w:t>
      </w:r>
    </w:p>
    <w:p w:rsidRPr="004579BC" w:rsidR="00264260" w:rsidP="001F0362" w:rsidRDefault="57B69535" w14:paraId="72496C79" w14:textId="45978149">
      <w:pPr>
        <w:pStyle w:val="ListParagraph"/>
        <w:numPr>
          <w:ilvl w:val="0"/>
          <w:numId w:val="9"/>
        </w:numPr>
        <w:rPr>
          <w:rFonts w:ascii="Arial" w:hAnsi="Arial" w:cs="Arial"/>
          <w:sz w:val="24"/>
        </w:rPr>
      </w:pPr>
      <w:r w:rsidRPr="004579BC">
        <w:rPr>
          <w:rFonts w:ascii="Arial" w:hAnsi="Arial" w:cs="Arial"/>
          <w:b/>
          <w:bCs/>
          <w:sz w:val="24"/>
        </w:rPr>
        <w:t xml:space="preserve">Directors </w:t>
      </w:r>
      <w:r w:rsidR="00C40CC4">
        <w:rPr>
          <w:rFonts w:ascii="Arial" w:hAnsi="Arial" w:cs="Arial"/>
          <w:b/>
          <w:bCs/>
          <w:sz w:val="24"/>
        </w:rPr>
        <w:t>&amp; Heads of Service</w:t>
      </w:r>
      <w:r w:rsidRPr="004579BC">
        <w:rPr>
          <w:rFonts w:ascii="Arial" w:hAnsi="Arial" w:cs="Arial"/>
          <w:b/>
          <w:bCs/>
          <w:sz w:val="24"/>
        </w:rPr>
        <w:t xml:space="preserve">– </w:t>
      </w:r>
      <w:r w:rsidRPr="004579BC">
        <w:rPr>
          <w:rFonts w:ascii="Arial" w:hAnsi="Arial" w:cs="Arial"/>
          <w:sz w:val="24"/>
        </w:rPr>
        <w:t>Set policy direction, allocate resourses, and ensure robust governance and assurance arrangements are in place to manage damp and mould risks eff</w:t>
      </w:r>
      <w:r w:rsidRPr="004579BC" w:rsidR="6D8C8332">
        <w:rPr>
          <w:rFonts w:ascii="Arial" w:hAnsi="Arial" w:cs="Arial"/>
          <w:sz w:val="24"/>
        </w:rPr>
        <w:t>ectively.</w:t>
      </w:r>
    </w:p>
    <w:p w:rsidRPr="004579BC" w:rsidR="00264260" w:rsidP="001F0362" w:rsidRDefault="00C40CC4" w14:paraId="1DBC61F4" w14:textId="00A67E53">
      <w:pPr>
        <w:pStyle w:val="ListParagraph"/>
        <w:numPr>
          <w:ilvl w:val="0"/>
          <w:numId w:val="9"/>
        </w:numPr>
        <w:rPr>
          <w:rFonts w:ascii="Arial" w:hAnsi="Arial" w:cs="Arial"/>
          <w:sz w:val="24"/>
        </w:rPr>
      </w:pPr>
      <w:r>
        <w:rPr>
          <w:rFonts w:ascii="Arial" w:hAnsi="Arial" w:cs="Arial"/>
          <w:b/>
          <w:bCs/>
          <w:sz w:val="24"/>
        </w:rPr>
        <w:t>Operational Managers</w:t>
      </w:r>
      <w:r w:rsidRPr="004579BC" w:rsidR="6D8C8332">
        <w:rPr>
          <w:rFonts w:ascii="Arial" w:hAnsi="Arial" w:cs="Arial"/>
          <w:b/>
          <w:bCs/>
          <w:sz w:val="24"/>
        </w:rPr>
        <w:t xml:space="preserve"> – </w:t>
      </w:r>
      <w:r w:rsidRPr="004579BC" w:rsidR="6D8C8332">
        <w:rPr>
          <w:rFonts w:ascii="Arial" w:hAnsi="Arial" w:cs="Arial"/>
          <w:sz w:val="24"/>
        </w:rPr>
        <w:t xml:space="preserve">Translate strategic expectations into operational delivery, monitor performance, drive continuous improvement, and </w:t>
      </w:r>
      <w:r w:rsidRPr="004579BC" w:rsidR="6619E8A7">
        <w:rPr>
          <w:rFonts w:ascii="Arial" w:hAnsi="Arial" w:cs="Arial"/>
          <w:sz w:val="24"/>
        </w:rPr>
        <w:t>ensure teams have the capability and capacity to respond promptly and effectively.</w:t>
      </w:r>
    </w:p>
    <w:p w:rsidRPr="004579BC" w:rsidR="00264260" w:rsidP="14DDF412" w:rsidRDefault="00264260" w14:paraId="2343C6AC" w14:textId="659CF468">
      <w:pPr>
        <w:rPr>
          <w:rFonts w:ascii="Arial" w:hAnsi="Arial" w:cs="Arial"/>
          <w:b/>
          <w:bCs/>
          <w:sz w:val="24"/>
        </w:rPr>
      </w:pPr>
    </w:p>
    <w:p w:rsidRPr="004579BC" w:rsidR="00264260" w:rsidP="56C20910" w:rsidRDefault="101204B3" w14:paraId="0ED40931" w14:textId="0D8F0C18">
      <w:pPr>
        <w:rPr>
          <w:rFonts w:ascii="Arial" w:hAnsi="Arial" w:cs="Arial"/>
          <w:b/>
          <w:bCs/>
          <w:sz w:val="24"/>
        </w:rPr>
      </w:pPr>
      <w:r w:rsidRPr="004579BC">
        <w:rPr>
          <w:rFonts w:ascii="Arial" w:hAnsi="Arial" w:cs="Arial"/>
          <w:b/>
          <w:bCs/>
          <w:sz w:val="24"/>
        </w:rPr>
        <w:t>Customer</w:t>
      </w:r>
      <w:r w:rsidRPr="004579BC" w:rsidR="00264260">
        <w:rPr>
          <w:rFonts w:ascii="Arial" w:hAnsi="Arial" w:cs="Arial"/>
          <w:b/>
          <w:bCs/>
          <w:sz w:val="24"/>
        </w:rPr>
        <w:t xml:space="preserve"> </w:t>
      </w:r>
      <w:r w:rsidRPr="004579BC" w:rsidR="12774928">
        <w:rPr>
          <w:rFonts w:ascii="Arial" w:hAnsi="Arial" w:cs="Arial"/>
          <w:b/>
          <w:bCs/>
          <w:sz w:val="24"/>
        </w:rPr>
        <w:t>Contact Centre</w:t>
      </w:r>
      <w:r w:rsidR="00F23EBA">
        <w:rPr>
          <w:rFonts w:ascii="Arial" w:hAnsi="Arial" w:cs="Arial"/>
          <w:b/>
          <w:bCs/>
          <w:sz w:val="24"/>
        </w:rPr>
        <w:t xml:space="preserve"> and </w:t>
      </w:r>
      <w:r w:rsidRPr="004579BC" w:rsidR="00F23EBA">
        <w:rPr>
          <w:rFonts w:ascii="Arial" w:hAnsi="Arial" w:cs="Arial"/>
          <w:b/>
          <w:bCs/>
          <w:sz w:val="24"/>
        </w:rPr>
        <w:t>Administrative Assistant</w:t>
      </w:r>
      <w:r w:rsidR="00F23EBA">
        <w:rPr>
          <w:rFonts w:ascii="Arial" w:hAnsi="Arial" w:cs="Arial"/>
          <w:b/>
          <w:bCs/>
          <w:sz w:val="24"/>
        </w:rPr>
        <w:t>s</w:t>
      </w:r>
    </w:p>
    <w:p w:rsidRPr="004579BC" w:rsidR="00264260" w:rsidP="00264260" w:rsidRDefault="00264260" w14:paraId="4FBA35A1" w14:textId="77777777">
      <w:pPr>
        <w:pStyle w:val="ListParagraph"/>
        <w:numPr>
          <w:ilvl w:val="0"/>
          <w:numId w:val="11"/>
        </w:numPr>
        <w:rPr>
          <w:rFonts w:ascii="Arial" w:hAnsi="Arial" w:cs="Arial"/>
          <w:sz w:val="24"/>
        </w:rPr>
      </w:pPr>
      <w:r w:rsidRPr="004579BC">
        <w:rPr>
          <w:rFonts w:ascii="Arial" w:hAnsi="Arial" w:cs="Arial"/>
          <w:sz w:val="24"/>
        </w:rPr>
        <w:t>Act as the primary point of contact for customers reporting damp and mould</w:t>
      </w:r>
    </w:p>
    <w:p w:rsidRPr="004579BC" w:rsidR="00264260" w:rsidP="00264260" w:rsidRDefault="00264260" w14:paraId="145FFB84" w14:textId="77777777">
      <w:pPr>
        <w:pStyle w:val="ListParagraph"/>
        <w:numPr>
          <w:ilvl w:val="0"/>
          <w:numId w:val="11"/>
        </w:numPr>
        <w:rPr>
          <w:rFonts w:ascii="Arial" w:hAnsi="Arial" w:cs="Arial"/>
          <w:sz w:val="24"/>
        </w:rPr>
      </w:pPr>
      <w:r w:rsidRPr="004579BC">
        <w:rPr>
          <w:rFonts w:ascii="Arial" w:hAnsi="Arial" w:cs="Arial"/>
          <w:sz w:val="24"/>
        </w:rPr>
        <w:t>Ensure timely inspections and follow-up actions</w:t>
      </w:r>
    </w:p>
    <w:p w:rsidRPr="004579BC" w:rsidR="00264260" w:rsidP="00264260" w:rsidRDefault="00264260" w14:paraId="68D70FA1" w14:textId="77777777">
      <w:pPr>
        <w:pStyle w:val="ListParagraph"/>
        <w:numPr>
          <w:ilvl w:val="0"/>
          <w:numId w:val="11"/>
        </w:numPr>
        <w:rPr>
          <w:rFonts w:ascii="Arial" w:hAnsi="Arial" w:cs="Arial"/>
          <w:sz w:val="24"/>
        </w:rPr>
      </w:pPr>
      <w:r w:rsidRPr="004579BC">
        <w:rPr>
          <w:rFonts w:ascii="Arial" w:hAnsi="Arial" w:cs="Arial"/>
          <w:sz w:val="24"/>
        </w:rPr>
        <w:t>Liaise with maintenance teams and contractors to coordinate repairs</w:t>
      </w:r>
    </w:p>
    <w:p w:rsidRPr="004579BC" w:rsidR="00264260" w:rsidP="14DDF412" w:rsidRDefault="00264260" w14:paraId="58931A5E" w14:textId="60EB65BC">
      <w:pPr>
        <w:pStyle w:val="ListParagraph"/>
        <w:numPr>
          <w:ilvl w:val="0"/>
          <w:numId w:val="11"/>
        </w:numPr>
        <w:rPr>
          <w:rFonts w:ascii="Arial" w:hAnsi="Arial" w:cs="Arial"/>
          <w:sz w:val="24"/>
        </w:rPr>
      </w:pPr>
      <w:r w:rsidRPr="004579BC">
        <w:rPr>
          <w:rFonts w:ascii="Arial" w:hAnsi="Arial" w:cs="Arial"/>
          <w:sz w:val="24"/>
        </w:rPr>
        <w:t>Monitor progress and keep customers informed throughout the resolution process</w:t>
      </w:r>
      <w:r w:rsidRPr="004579BC" w:rsidR="46D3750A">
        <w:rPr>
          <w:rFonts w:ascii="Arial" w:hAnsi="Arial" w:cs="Arial"/>
          <w:sz w:val="24"/>
        </w:rPr>
        <w:t>.</w:t>
      </w:r>
    </w:p>
    <w:p w:rsidRPr="004579BC" w:rsidR="00264260" w:rsidP="00264260" w:rsidRDefault="00264260" w14:paraId="082684D8" w14:textId="77777777">
      <w:pPr>
        <w:rPr>
          <w:rFonts w:ascii="Arial" w:hAnsi="Arial" w:cs="Arial"/>
          <w:sz w:val="24"/>
        </w:rPr>
      </w:pPr>
    </w:p>
    <w:p w:rsidRPr="004579BC" w:rsidR="00264260" w:rsidP="00264260" w:rsidRDefault="00264260" w14:paraId="14694DBF" w14:textId="77777777">
      <w:pPr>
        <w:rPr>
          <w:rFonts w:ascii="Arial" w:hAnsi="Arial" w:cs="Arial"/>
          <w:b/>
          <w:bCs/>
          <w:sz w:val="24"/>
        </w:rPr>
      </w:pPr>
      <w:r w:rsidRPr="004579BC">
        <w:rPr>
          <w:rFonts w:ascii="Arial" w:hAnsi="Arial" w:cs="Arial"/>
          <w:b/>
          <w:bCs/>
          <w:sz w:val="24"/>
        </w:rPr>
        <w:t>Maintenance Surveyors and Contractors</w:t>
      </w:r>
    </w:p>
    <w:p w:rsidRPr="004579BC" w:rsidR="00264260" w:rsidP="00264260" w:rsidRDefault="00264260" w14:paraId="56024B01" w14:textId="77777777">
      <w:pPr>
        <w:pStyle w:val="ListParagraph"/>
        <w:numPr>
          <w:ilvl w:val="0"/>
          <w:numId w:val="12"/>
        </w:numPr>
        <w:rPr>
          <w:rFonts w:ascii="Arial" w:hAnsi="Arial" w:cs="Arial"/>
          <w:sz w:val="24"/>
        </w:rPr>
      </w:pPr>
      <w:r w:rsidRPr="004579BC">
        <w:rPr>
          <w:rFonts w:ascii="Arial" w:hAnsi="Arial" w:cs="Arial"/>
          <w:sz w:val="24"/>
        </w:rPr>
        <w:t>Conduct thorough assessments of reported issues</w:t>
      </w:r>
    </w:p>
    <w:p w:rsidRPr="004579BC" w:rsidR="00264260" w:rsidP="00264260" w:rsidRDefault="00264260" w14:paraId="0BB1774A" w14:textId="77777777">
      <w:pPr>
        <w:pStyle w:val="ListParagraph"/>
        <w:numPr>
          <w:ilvl w:val="0"/>
          <w:numId w:val="12"/>
        </w:numPr>
        <w:rPr>
          <w:rFonts w:ascii="Arial" w:hAnsi="Arial" w:cs="Arial"/>
          <w:sz w:val="24"/>
        </w:rPr>
      </w:pPr>
      <w:r w:rsidRPr="004579BC">
        <w:rPr>
          <w:rFonts w:ascii="Arial" w:hAnsi="Arial" w:cs="Arial"/>
          <w:sz w:val="24"/>
        </w:rPr>
        <w:t>Identify root causes and recommend appropriate remedial works</w:t>
      </w:r>
    </w:p>
    <w:p w:rsidRPr="004579BC" w:rsidR="00264260" w:rsidP="00264260" w:rsidRDefault="00264260" w14:paraId="77932497" w14:textId="77777777">
      <w:pPr>
        <w:pStyle w:val="ListParagraph"/>
        <w:numPr>
          <w:ilvl w:val="0"/>
          <w:numId w:val="12"/>
        </w:numPr>
        <w:rPr>
          <w:rFonts w:ascii="Arial" w:hAnsi="Arial" w:cs="Arial"/>
          <w:sz w:val="24"/>
        </w:rPr>
      </w:pPr>
      <w:r w:rsidRPr="004579BC">
        <w:rPr>
          <w:rFonts w:ascii="Arial" w:hAnsi="Arial" w:cs="Arial"/>
          <w:sz w:val="24"/>
        </w:rPr>
        <w:t>Complete repairs to a high standard and within agreed timeframes</w:t>
      </w:r>
    </w:p>
    <w:p w:rsidRPr="004579BC" w:rsidR="00264260" w:rsidP="00264260" w:rsidRDefault="00264260" w14:paraId="7DD61A6D" w14:textId="2847E65D">
      <w:pPr>
        <w:pStyle w:val="ListParagraph"/>
        <w:numPr>
          <w:ilvl w:val="0"/>
          <w:numId w:val="12"/>
        </w:numPr>
        <w:rPr>
          <w:rFonts w:ascii="Arial" w:hAnsi="Arial" w:cs="Arial"/>
          <w:sz w:val="24"/>
        </w:rPr>
      </w:pPr>
      <w:r w:rsidRPr="004579BC">
        <w:rPr>
          <w:rFonts w:ascii="Arial" w:hAnsi="Arial" w:cs="Arial"/>
          <w:sz w:val="24"/>
        </w:rPr>
        <w:t xml:space="preserve">Provide feedback to </w:t>
      </w:r>
      <w:r w:rsidRPr="004579BC" w:rsidR="74E6BB41">
        <w:rPr>
          <w:rFonts w:ascii="Arial" w:hAnsi="Arial" w:cs="Arial"/>
          <w:sz w:val="24"/>
        </w:rPr>
        <w:t>admin assistants</w:t>
      </w:r>
      <w:r w:rsidRPr="004579BC">
        <w:rPr>
          <w:rFonts w:ascii="Arial" w:hAnsi="Arial" w:cs="Arial"/>
          <w:sz w:val="24"/>
        </w:rPr>
        <w:t xml:space="preserve"> to support case closure</w:t>
      </w:r>
    </w:p>
    <w:p w:rsidRPr="004579BC" w:rsidR="00264260" w:rsidP="00264260" w:rsidRDefault="00264260" w14:paraId="4EFC0DA4" w14:textId="77777777">
      <w:pPr>
        <w:rPr>
          <w:rFonts w:ascii="Arial" w:hAnsi="Arial" w:cs="Arial"/>
          <w:sz w:val="24"/>
        </w:rPr>
      </w:pPr>
    </w:p>
    <w:p w:rsidRPr="004579BC" w:rsidR="20B6AA95" w:rsidP="14DDF412" w:rsidRDefault="20B6AA95" w14:paraId="41528139" w14:textId="7F7B0AF8">
      <w:pPr>
        <w:rPr>
          <w:rFonts w:ascii="Arial" w:hAnsi="Arial" w:cs="Arial"/>
          <w:sz w:val="24"/>
        </w:rPr>
      </w:pPr>
      <w:r w:rsidRPr="004579BC">
        <w:rPr>
          <w:rFonts w:ascii="Arial" w:hAnsi="Arial" w:cs="Arial"/>
          <w:b/>
          <w:bCs/>
          <w:sz w:val="24"/>
        </w:rPr>
        <w:t xml:space="preserve">Housing Management and Customer </w:t>
      </w:r>
      <w:r w:rsidR="00F23EBA">
        <w:rPr>
          <w:rFonts w:ascii="Arial" w:hAnsi="Arial" w:cs="Arial"/>
          <w:b/>
          <w:bCs/>
          <w:sz w:val="24"/>
        </w:rPr>
        <w:t>Experience Teams</w:t>
      </w:r>
    </w:p>
    <w:p w:rsidRPr="004579BC" w:rsidR="20B6AA95" w:rsidP="001F0362" w:rsidRDefault="20B6AA95" w14:paraId="44D4CAE7" w14:textId="2DB7AB56">
      <w:pPr>
        <w:pStyle w:val="ListParagraph"/>
        <w:numPr>
          <w:ilvl w:val="0"/>
          <w:numId w:val="8"/>
        </w:numPr>
        <w:rPr>
          <w:rFonts w:ascii="Arial" w:hAnsi="Arial" w:cs="Arial"/>
          <w:sz w:val="24"/>
        </w:rPr>
      </w:pPr>
      <w:r w:rsidRPr="004579BC">
        <w:rPr>
          <w:rFonts w:ascii="Arial" w:hAnsi="Arial" w:cs="Arial"/>
          <w:sz w:val="24"/>
        </w:rPr>
        <w:t>Identify and report concerns during visits or customer interactions</w:t>
      </w:r>
    </w:p>
    <w:p w:rsidR="20B6AA95" w:rsidP="001F0362" w:rsidRDefault="20B6AA95" w14:paraId="0AEF3F9E" w14:textId="3D665411">
      <w:pPr>
        <w:pStyle w:val="ListParagraph"/>
        <w:numPr>
          <w:ilvl w:val="0"/>
          <w:numId w:val="8"/>
        </w:numPr>
        <w:rPr>
          <w:rFonts w:ascii="Arial" w:hAnsi="Arial" w:cs="Arial"/>
          <w:sz w:val="24"/>
        </w:rPr>
      </w:pPr>
      <w:r w:rsidRPr="004579BC">
        <w:rPr>
          <w:rFonts w:ascii="Arial" w:hAnsi="Arial" w:cs="Arial"/>
          <w:sz w:val="24"/>
        </w:rPr>
        <w:t>Escalate risks propmpty where vulnerabilities or safeguarding concerns are present</w:t>
      </w:r>
    </w:p>
    <w:p w:rsidR="00A97019" w:rsidP="00A97019" w:rsidRDefault="00A97019" w14:paraId="68FC711D" w14:textId="77777777">
      <w:pPr>
        <w:rPr>
          <w:rFonts w:ascii="Arial" w:hAnsi="Arial" w:cs="Arial"/>
          <w:sz w:val="24"/>
        </w:rPr>
      </w:pPr>
    </w:p>
    <w:p w:rsidRPr="00A97019" w:rsidR="00A97019" w:rsidP="00A97019" w:rsidRDefault="00A97019" w14:paraId="648BECE0" w14:textId="77777777">
      <w:pPr>
        <w:rPr>
          <w:rFonts w:ascii="Arial" w:hAnsi="Arial" w:cs="Arial"/>
          <w:b/>
          <w:bCs/>
          <w:sz w:val="24"/>
        </w:rPr>
      </w:pPr>
      <w:r w:rsidRPr="00A97019">
        <w:rPr>
          <w:rFonts w:ascii="Arial" w:hAnsi="Arial" w:cs="Arial"/>
          <w:b/>
          <w:bCs/>
          <w:sz w:val="24"/>
        </w:rPr>
        <w:t>Colleagues Responsibilities</w:t>
      </w:r>
    </w:p>
    <w:p w:rsidRPr="00A97019" w:rsidR="00A97019" w:rsidP="00A97019" w:rsidRDefault="00A97019" w14:paraId="670B4466" w14:textId="3F0C7700">
      <w:pPr>
        <w:pStyle w:val="ListParagraph"/>
        <w:numPr>
          <w:ilvl w:val="0"/>
          <w:numId w:val="35"/>
        </w:numPr>
        <w:rPr>
          <w:rFonts w:ascii="Arial" w:hAnsi="Arial" w:cs="Arial"/>
          <w:sz w:val="24"/>
        </w:rPr>
      </w:pPr>
      <w:r w:rsidRPr="00A97019">
        <w:rPr>
          <w:rFonts w:ascii="Arial" w:hAnsi="Arial" w:cs="Arial"/>
          <w:sz w:val="24"/>
        </w:rPr>
        <w:t>Identify and report issues: All colleagues must follow the formal repair reporting route to ensure damp and mould concerns are logged accurately and acted on promptly.</w:t>
      </w:r>
    </w:p>
    <w:p w:rsidRPr="00A97019" w:rsidR="00A97019" w:rsidP="00A97019" w:rsidRDefault="00A97019" w14:paraId="364BD851" w14:textId="54B52DA6">
      <w:pPr>
        <w:pStyle w:val="ListParagraph"/>
        <w:numPr>
          <w:ilvl w:val="0"/>
          <w:numId w:val="35"/>
        </w:numPr>
        <w:rPr>
          <w:rFonts w:ascii="Arial" w:hAnsi="Arial" w:cs="Arial"/>
          <w:sz w:val="24"/>
        </w:rPr>
      </w:pPr>
      <w:r w:rsidRPr="00A97019">
        <w:rPr>
          <w:rFonts w:ascii="Arial" w:hAnsi="Arial" w:cs="Arial"/>
          <w:sz w:val="24"/>
        </w:rPr>
        <w:t>Proactive vigilance: During routine visits, colleagues are expected to actively look for signs of damp and mould and ask customers about any concerns, even if no issues are immediately visible.</w:t>
      </w:r>
    </w:p>
    <w:p w:rsidRPr="00A97019" w:rsidR="00A97019" w:rsidP="00A97019" w:rsidRDefault="00A97019" w14:paraId="16B67E69" w14:textId="682CEC00">
      <w:pPr>
        <w:pStyle w:val="ListParagraph"/>
        <w:numPr>
          <w:ilvl w:val="0"/>
          <w:numId w:val="35"/>
        </w:numPr>
        <w:rPr>
          <w:rFonts w:ascii="Arial" w:hAnsi="Arial" w:cs="Arial"/>
          <w:sz w:val="24"/>
        </w:rPr>
      </w:pPr>
      <w:r w:rsidRPr="00A97019">
        <w:rPr>
          <w:rFonts w:ascii="Arial" w:hAnsi="Arial" w:cs="Arial"/>
          <w:sz w:val="24"/>
        </w:rPr>
        <w:t>Customer support: Colleagues should provide clear advice to customers on how to report issues and escalate concerns where vulnerability or risk is identified.</w:t>
      </w:r>
    </w:p>
    <w:p w:rsidR="00A97019" w:rsidP="00A97019" w:rsidRDefault="00A97019" w14:paraId="721C3398" w14:textId="63AB66F4">
      <w:pPr>
        <w:pStyle w:val="ListParagraph"/>
        <w:numPr>
          <w:ilvl w:val="0"/>
          <w:numId w:val="35"/>
        </w:numPr>
        <w:rPr>
          <w:rFonts w:ascii="Arial" w:hAnsi="Arial" w:cs="Arial"/>
          <w:sz w:val="24"/>
        </w:rPr>
      </w:pPr>
      <w:r w:rsidRPr="00A97019">
        <w:rPr>
          <w:rFonts w:ascii="Arial" w:hAnsi="Arial" w:cs="Arial"/>
          <w:sz w:val="24"/>
        </w:rPr>
        <w:t>Record keeping: Any observations, conversations, or concerns must be recorded in the appropriate system to support early intervention and trend analysis.</w:t>
      </w:r>
    </w:p>
    <w:p w:rsidRPr="00A97019" w:rsidR="000328C9" w:rsidP="00A97019" w:rsidRDefault="000328C9" w14:paraId="004688F6" w14:textId="0F03DE65">
      <w:pPr>
        <w:pStyle w:val="ListParagraph"/>
        <w:numPr>
          <w:ilvl w:val="0"/>
          <w:numId w:val="35"/>
        </w:numPr>
        <w:rPr>
          <w:rFonts w:ascii="Arial" w:hAnsi="Arial" w:cs="Arial"/>
          <w:sz w:val="24"/>
        </w:rPr>
      </w:pPr>
      <w:r>
        <w:rPr>
          <w:rFonts w:ascii="Arial" w:hAnsi="Arial" w:cs="Arial"/>
          <w:sz w:val="24"/>
        </w:rPr>
        <w:t xml:space="preserve">Ensure effective </w:t>
      </w:r>
      <w:r w:rsidR="00371231">
        <w:rPr>
          <w:rFonts w:ascii="Arial" w:hAnsi="Arial" w:cs="Arial"/>
          <w:sz w:val="24"/>
        </w:rPr>
        <w:t>performance reviews are undertaken</w:t>
      </w:r>
    </w:p>
    <w:p w:rsidRPr="00A97019" w:rsidR="00A97019" w:rsidP="00A97019" w:rsidRDefault="00A97019" w14:paraId="3EF449ED" w14:textId="77777777">
      <w:pPr>
        <w:rPr>
          <w:rFonts w:ascii="Arial" w:hAnsi="Arial" w:cs="Arial"/>
          <w:sz w:val="24"/>
        </w:rPr>
      </w:pPr>
    </w:p>
    <w:p w:rsidRPr="00A97019" w:rsidR="00A97019" w:rsidP="00A97019" w:rsidRDefault="00A97019" w14:paraId="3CC4DEBE" w14:textId="77777777">
      <w:pPr>
        <w:rPr>
          <w:rFonts w:ascii="Arial" w:hAnsi="Arial" w:cs="Arial"/>
          <w:b/>
          <w:bCs/>
          <w:sz w:val="24"/>
        </w:rPr>
      </w:pPr>
      <w:r w:rsidRPr="00A97019">
        <w:rPr>
          <w:rFonts w:ascii="Arial" w:hAnsi="Arial" w:cs="Arial"/>
          <w:b/>
          <w:bCs/>
          <w:sz w:val="24"/>
        </w:rPr>
        <w:t>Contractor Responsibilities</w:t>
      </w:r>
    </w:p>
    <w:p w:rsidRPr="00A97019" w:rsidR="00A97019" w:rsidP="00A97019" w:rsidRDefault="00A97019" w14:paraId="67A1EA19" w14:textId="1C1A7BB9">
      <w:pPr>
        <w:pStyle w:val="ListParagraph"/>
        <w:numPr>
          <w:ilvl w:val="0"/>
          <w:numId w:val="36"/>
        </w:numPr>
        <w:rPr>
          <w:rFonts w:ascii="Arial" w:hAnsi="Arial" w:cs="Arial"/>
          <w:sz w:val="24"/>
        </w:rPr>
      </w:pPr>
      <w:r w:rsidRPr="00A97019">
        <w:rPr>
          <w:rFonts w:ascii="Arial" w:hAnsi="Arial" w:cs="Arial"/>
          <w:sz w:val="24"/>
        </w:rPr>
        <w:t>Report concerns promptly: Contractors must report any signs of damp and mould directly to the contract manager to ensure swift action and a clear audit trail.</w:t>
      </w:r>
    </w:p>
    <w:p w:rsidRPr="00A97019" w:rsidR="00A97019" w:rsidP="00A97019" w:rsidRDefault="00A97019" w14:paraId="499EC16F" w14:textId="5AE820B6">
      <w:pPr>
        <w:pStyle w:val="ListParagraph"/>
        <w:numPr>
          <w:ilvl w:val="0"/>
          <w:numId w:val="36"/>
        </w:numPr>
        <w:rPr>
          <w:rFonts w:ascii="Arial" w:hAnsi="Arial" w:cs="Arial"/>
          <w:sz w:val="24"/>
        </w:rPr>
      </w:pPr>
      <w:r w:rsidRPr="00A97019">
        <w:rPr>
          <w:rFonts w:ascii="Arial" w:hAnsi="Arial" w:cs="Arial"/>
          <w:sz w:val="24"/>
        </w:rPr>
        <w:t>Duty of care during works: Contractors are expected to identify potential causes of damp and mould while carrying out repairs and highlight any risks that could worsen the issue.</w:t>
      </w:r>
    </w:p>
    <w:p w:rsidRPr="00A97019" w:rsidR="00A97019" w:rsidP="00A97019" w:rsidRDefault="00A97019" w14:paraId="4A69C739" w14:textId="0F50D3E2">
      <w:pPr>
        <w:pStyle w:val="ListParagraph"/>
        <w:numPr>
          <w:ilvl w:val="0"/>
          <w:numId w:val="36"/>
        </w:numPr>
        <w:rPr>
          <w:rFonts w:ascii="Arial" w:hAnsi="Arial" w:cs="Arial"/>
          <w:sz w:val="24"/>
        </w:rPr>
      </w:pPr>
      <w:r w:rsidRPr="00A97019">
        <w:rPr>
          <w:rFonts w:ascii="Arial" w:hAnsi="Arial" w:cs="Arial"/>
          <w:sz w:val="24"/>
        </w:rPr>
        <w:t>Compliance with standards: Contractors must follow Broadacres’ damp and mould procedures, including safe working practices, photographic evidence, and accurate completion notes.</w:t>
      </w:r>
    </w:p>
    <w:p w:rsidRPr="004579BC" w:rsidR="14DDF412" w:rsidP="14DDF412" w:rsidRDefault="14DDF412" w14:paraId="2FF2947B" w14:textId="2BD73389">
      <w:pPr>
        <w:rPr>
          <w:rFonts w:ascii="Arial" w:hAnsi="Arial" w:cs="Arial"/>
          <w:sz w:val="24"/>
        </w:rPr>
      </w:pPr>
    </w:p>
    <w:p w:rsidRPr="004579BC" w:rsidR="07CEAF47" w:rsidP="14DDF412" w:rsidRDefault="07CEAF47" w14:paraId="08CAB9EB" w14:textId="4064D117">
      <w:pPr>
        <w:rPr>
          <w:rFonts w:ascii="Arial" w:hAnsi="Arial" w:cs="Arial"/>
          <w:b/>
          <w:bCs/>
          <w:sz w:val="24"/>
        </w:rPr>
      </w:pPr>
      <w:r w:rsidRPr="004579BC">
        <w:rPr>
          <w:rFonts w:ascii="Arial" w:hAnsi="Arial" w:cs="Arial"/>
          <w:b/>
          <w:bCs/>
          <w:sz w:val="24"/>
        </w:rPr>
        <w:t xml:space="preserve">All Broadcares colleagues </w:t>
      </w:r>
    </w:p>
    <w:p w:rsidRPr="004579BC" w:rsidR="5F7D04A1" w:rsidP="001F0362" w:rsidRDefault="5F7D04A1" w14:paraId="1E55D0F9" w14:textId="4F251A57">
      <w:pPr>
        <w:spacing w:before="240" w:after="240"/>
        <w:rPr>
          <w:rFonts w:ascii="Arial" w:hAnsi="Arial" w:eastAsia="Trueno Light" w:cs="Arial"/>
          <w:sz w:val="24"/>
        </w:rPr>
      </w:pPr>
      <w:r w:rsidRPr="004579BC">
        <w:rPr>
          <w:rFonts w:ascii="Arial" w:hAnsi="Arial" w:eastAsia="Trueno Light" w:cs="Arial"/>
          <w:sz w:val="24"/>
        </w:rPr>
        <w:t xml:space="preserve">All colleagues share responsibility for maintaining safe, healthy homes. Every </w:t>
      </w:r>
      <w:r w:rsidR="00F81A99">
        <w:rPr>
          <w:rFonts w:ascii="Arial" w:hAnsi="Arial" w:eastAsia="Trueno Light" w:cs="Arial"/>
          <w:sz w:val="24"/>
        </w:rPr>
        <w:t>Broadacres colleague</w:t>
      </w:r>
      <w:r w:rsidRPr="004579BC">
        <w:rPr>
          <w:rFonts w:ascii="Arial" w:hAnsi="Arial" w:eastAsia="Trueno Light" w:cs="Arial"/>
          <w:sz w:val="24"/>
        </w:rPr>
        <w:t xml:space="preserve"> must remain alert to signs of damp and mould, act promptly when concerns arise, and ensure issues are reported through the correct channels. This includes:</w:t>
      </w:r>
    </w:p>
    <w:p w:rsidRPr="004579BC" w:rsidR="5F7D04A1" w:rsidP="001F0362" w:rsidRDefault="5F7D04A1" w14:paraId="75773769" w14:textId="4EED6BCC">
      <w:pPr>
        <w:pStyle w:val="ListParagraph"/>
        <w:numPr>
          <w:ilvl w:val="0"/>
          <w:numId w:val="3"/>
        </w:numPr>
        <w:spacing w:before="240" w:after="240"/>
        <w:rPr>
          <w:rFonts w:ascii="Arial" w:hAnsi="Arial" w:eastAsia="Trueno Light" w:cs="Arial"/>
          <w:sz w:val="24"/>
        </w:rPr>
      </w:pPr>
      <w:r w:rsidRPr="004579BC">
        <w:rPr>
          <w:rFonts w:ascii="Arial" w:hAnsi="Arial" w:eastAsia="Trueno Light" w:cs="Arial"/>
          <w:sz w:val="24"/>
        </w:rPr>
        <w:t>Reporting any visible damp, mould, leaks, or condensation concerns encountered during visits, meetings, or routine duties.</w:t>
      </w:r>
    </w:p>
    <w:p w:rsidRPr="004579BC" w:rsidR="5F7D04A1" w:rsidP="001F0362" w:rsidRDefault="5F7D04A1" w14:paraId="609AC9C2" w14:textId="260B5DF9">
      <w:pPr>
        <w:pStyle w:val="ListParagraph"/>
        <w:numPr>
          <w:ilvl w:val="0"/>
          <w:numId w:val="3"/>
        </w:numPr>
        <w:spacing w:before="240" w:after="240"/>
        <w:rPr>
          <w:rFonts w:ascii="Arial" w:hAnsi="Arial" w:eastAsia="Trueno Light" w:cs="Arial"/>
          <w:sz w:val="24"/>
        </w:rPr>
      </w:pPr>
      <w:r w:rsidRPr="004579BC">
        <w:rPr>
          <w:rFonts w:ascii="Arial" w:hAnsi="Arial" w:eastAsia="Trueno Light" w:cs="Arial"/>
          <w:sz w:val="24"/>
        </w:rPr>
        <w:t>Recording concerns accurately using the agreed reporting tools and systems.</w:t>
      </w:r>
    </w:p>
    <w:p w:rsidRPr="004579BC" w:rsidR="5F7D04A1" w:rsidP="001F0362" w:rsidRDefault="5F7D04A1" w14:paraId="520AAAF9" w14:textId="13488BC7">
      <w:pPr>
        <w:pStyle w:val="ListParagraph"/>
        <w:numPr>
          <w:ilvl w:val="0"/>
          <w:numId w:val="3"/>
        </w:numPr>
        <w:spacing w:before="240" w:after="240"/>
        <w:rPr>
          <w:rFonts w:ascii="Arial" w:hAnsi="Arial" w:eastAsia="Trueno Light" w:cs="Arial"/>
          <w:sz w:val="24"/>
        </w:rPr>
      </w:pPr>
      <w:r w:rsidRPr="004579BC">
        <w:rPr>
          <w:rFonts w:ascii="Arial" w:hAnsi="Arial" w:eastAsia="Trueno Light" w:cs="Arial"/>
          <w:sz w:val="24"/>
        </w:rPr>
        <w:t>Prioritising customer safety by escalating vulnerabilities, safeguarding risks, or repeated issues without delay.</w:t>
      </w:r>
    </w:p>
    <w:p w:rsidRPr="004579BC" w:rsidR="5F7D04A1" w:rsidP="001F0362" w:rsidRDefault="5F7D04A1" w14:paraId="1362ECF8" w14:textId="2E00A85E">
      <w:pPr>
        <w:pStyle w:val="ListParagraph"/>
        <w:numPr>
          <w:ilvl w:val="0"/>
          <w:numId w:val="3"/>
        </w:numPr>
        <w:spacing w:before="240" w:after="240"/>
        <w:rPr>
          <w:rFonts w:ascii="Arial" w:hAnsi="Arial" w:eastAsia="Trueno Light" w:cs="Arial"/>
          <w:sz w:val="24"/>
        </w:rPr>
      </w:pPr>
      <w:r w:rsidRPr="004579BC">
        <w:rPr>
          <w:rFonts w:ascii="Arial" w:hAnsi="Arial" w:eastAsia="Trueno Light" w:cs="Arial"/>
          <w:sz w:val="24"/>
        </w:rPr>
        <w:t>Supporting a culture of learning by sharing insights, good practice, and emerging risks with managers and relevant teams.</w:t>
      </w:r>
    </w:p>
    <w:p w:rsidRPr="004579BC" w:rsidR="007D224E" w:rsidP="007D224E" w:rsidRDefault="007D224E" w14:paraId="4AFF4BBD" w14:textId="77777777">
      <w:pPr>
        <w:pStyle w:val="ListParagraph"/>
        <w:spacing w:before="240" w:after="240"/>
        <w:rPr>
          <w:rFonts w:ascii="Arial" w:hAnsi="Arial" w:eastAsia="Trueno Light" w:cs="Arial"/>
          <w:sz w:val="24"/>
        </w:rPr>
      </w:pPr>
    </w:p>
    <w:p w:rsidRPr="00476C6D" w:rsidR="00E90A5A" w:rsidP="00E90A5A" w:rsidRDefault="00E90A5A" w14:paraId="597FB16C" w14:textId="77777777">
      <w:pPr>
        <w:pStyle w:val="Heading2"/>
        <w:numPr>
          <w:ilvl w:val="0"/>
          <w:numId w:val="27"/>
        </w:numPr>
      </w:pPr>
      <w:bookmarkStart w:name="_Toc223010677" w:id="13"/>
      <w:r w:rsidRPr="00476C6D">
        <w:t>Customer responsibilities</w:t>
      </w:r>
      <w:bookmarkEnd w:id="13"/>
      <w:r w:rsidRPr="00476C6D">
        <w:t xml:space="preserve"> </w:t>
      </w:r>
    </w:p>
    <w:p w:rsidR="00186970" w:rsidP="00264260" w:rsidRDefault="001F4A13" w14:paraId="146D065E" w14:textId="77777777">
      <w:pPr>
        <w:rPr>
          <w:rFonts w:ascii="Arial" w:hAnsi="Arial" w:cs="Arial"/>
          <w:sz w:val="24"/>
        </w:rPr>
      </w:pPr>
      <w:r>
        <w:rPr>
          <w:rFonts w:ascii="Arial" w:hAnsi="Arial" w:cs="Arial"/>
          <w:sz w:val="24"/>
        </w:rPr>
        <w:t xml:space="preserve">Broadacres customers </w:t>
      </w:r>
      <w:r w:rsidRPr="001F4A13">
        <w:rPr>
          <w:rFonts w:ascii="Arial" w:hAnsi="Arial" w:cs="Arial"/>
          <w:sz w:val="24"/>
        </w:rPr>
        <w:t>are responsible for</w:t>
      </w:r>
      <w:r w:rsidR="00186970">
        <w:rPr>
          <w:rFonts w:ascii="Arial" w:hAnsi="Arial" w:cs="Arial"/>
          <w:sz w:val="24"/>
        </w:rPr>
        <w:t>:</w:t>
      </w:r>
    </w:p>
    <w:p w:rsidRPr="000F6DC0" w:rsidR="00186970" w:rsidP="000F6DC0" w:rsidRDefault="00186970" w14:paraId="398813A5" w14:textId="77777777">
      <w:pPr>
        <w:pStyle w:val="ListParagraph"/>
        <w:numPr>
          <w:ilvl w:val="0"/>
          <w:numId w:val="32"/>
        </w:numPr>
        <w:rPr>
          <w:rFonts w:ascii="Arial" w:hAnsi="Arial" w:cs="Arial"/>
          <w:sz w:val="24"/>
        </w:rPr>
      </w:pPr>
      <w:r w:rsidRPr="000F6DC0">
        <w:rPr>
          <w:rFonts w:ascii="Arial" w:hAnsi="Arial" w:cs="Arial"/>
          <w:sz w:val="24"/>
        </w:rPr>
        <w:t>R</w:t>
      </w:r>
      <w:r w:rsidRPr="000F6DC0" w:rsidR="001F4A13">
        <w:rPr>
          <w:rFonts w:ascii="Arial" w:hAnsi="Arial" w:cs="Arial"/>
          <w:sz w:val="24"/>
        </w:rPr>
        <w:t xml:space="preserve">eporting any issues regarding damp, mould and condensation, as soon as reasonably possible. </w:t>
      </w:r>
    </w:p>
    <w:p w:rsidRPr="000F6DC0" w:rsidR="000F6DC0" w:rsidP="000F6DC0" w:rsidRDefault="00186970" w14:paraId="4F260E90" w14:textId="77777777">
      <w:pPr>
        <w:pStyle w:val="ListParagraph"/>
        <w:numPr>
          <w:ilvl w:val="0"/>
          <w:numId w:val="32"/>
        </w:numPr>
        <w:rPr>
          <w:rFonts w:ascii="Arial" w:hAnsi="Arial" w:cs="Arial"/>
          <w:sz w:val="24"/>
        </w:rPr>
      </w:pPr>
      <w:r w:rsidRPr="000F6DC0">
        <w:rPr>
          <w:rFonts w:ascii="Arial" w:hAnsi="Arial" w:cs="Arial"/>
          <w:sz w:val="24"/>
        </w:rPr>
        <w:t>Following</w:t>
      </w:r>
      <w:r w:rsidRPr="000F6DC0" w:rsidR="000F6DC0">
        <w:rPr>
          <w:rFonts w:ascii="Arial" w:hAnsi="Arial" w:cs="Arial"/>
          <w:sz w:val="24"/>
        </w:rPr>
        <w:t xml:space="preserve"> any</w:t>
      </w:r>
      <w:r w:rsidRPr="000F6DC0">
        <w:rPr>
          <w:rFonts w:ascii="Arial" w:hAnsi="Arial" w:cs="Arial"/>
          <w:sz w:val="24"/>
        </w:rPr>
        <w:t xml:space="preserve"> guidance on ventilation and moisture control.</w:t>
      </w:r>
    </w:p>
    <w:p w:rsidR="002D18CF" w:rsidP="00264260" w:rsidRDefault="000F6DC0" w14:paraId="3281DCA3" w14:textId="77777777">
      <w:pPr>
        <w:pStyle w:val="ListParagraph"/>
        <w:numPr>
          <w:ilvl w:val="0"/>
          <w:numId w:val="32"/>
        </w:numPr>
        <w:rPr>
          <w:rFonts w:ascii="Arial" w:hAnsi="Arial" w:cs="Arial"/>
          <w:sz w:val="24"/>
        </w:rPr>
      </w:pPr>
      <w:r w:rsidRPr="000F6DC0">
        <w:rPr>
          <w:rFonts w:ascii="Arial" w:hAnsi="Arial" w:cs="Arial"/>
          <w:sz w:val="24"/>
        </w:rPr>
        <w:t>E</w:t>
      </w:r>
      <w:r w:rsidRPr="000F6DC0" w:rsidR="001F4A13">
        <w:rPr>
          <w:rFonts w:ascii="Arial" w:hAnsi="Arial" w:cs="Arial"/>
          <w:sz w:val="24"/>
        </w:rPr>
        <w:t xml:space="preserve">nsuring the effective operation of any equipment installed </w:t>
      </w:r>
      <w:r w:rsidRPr="000F6DC0" w:rsidR="004515D1">
        <w:rPr>
          <w:rFonts w:ascii="Arial" w:hAnsi="Arial" w:cs="Arial"/>
          <w:sz w:val="24"/>
        </w:rPr>
        <w:t>within their home used to monitor or manage moisture</w:t>
      </w:r>
    </w:p>
    <w:p w:rsidRPr="002D18CF" w:rsidR="006E1B2F" w:rsidP="00264260" w:rsidRDefault="002D18CF" w14:paraId="1DB050B5" w14:textId="6D0602C1">
      <w:pPr>
        <w:pStyle w:val="ListParagraph"/>
        <w:numPr>
          <w:ilvl w:val="0"/>
          <w:numId w:val="32"/>
        </w:numPr>
        <w:rPr>
          <w:rFonts w:ascii="Arial" w:hAnsi="Arial" w:cs="Arial"/>
          <w:sz w:val="24"/>
        </w:rPr>
      </w:pPr>
      <w:r>
        <w:rPr>
          <w:rFonts w:ascii="Arial" w:hAnsi="Arial" w:cs="Arial"/>
          <w:sz w:val="24"/>
        </w:rPr>
        <w:t>P</w:t>
      </w:r>
      <w:r w:rsidRPr="002D18CF" w:rsidR="001F4A13">
        <w:rPr>
          <w:rFonts w:ascii="Arial" w:hAnsi="Arial" w:cs="Arial"/>
          <w:sz w:val="24"/>
        </w:rPr>
        <w:t>rovid</w:t>
      </w:r>
      <w:r>
        <w:rPr>
          <w:rFonts w:ascii="Arial" w:hAnsi="Arial" w:cs="Arial"/>
          <w:sz w:val="24"/>
        </w:rPr>
        <w:t>ing</w:t>
      </w:r>
      <w:r w:rsidRPr="002D18CF" w:rsidR="001F4A13">
        <w:rPr>
          <w:rFonts w:ascii="Arial" w:hAnsi="Arial" w:cs="Arial"/>
          <w:sz w:val="24"/>
        </w:rPr>
        <w:t xml:space="preserve"> access to their homes in accordance with their tenancy agreement.</w:t>
      </w:r>
    </w:p>
    <w:p w:rsidRPr="004579BC" w:rsidR="00FA53D5" w:rsidP="00264260" w:rsidRDefault="00FA53D5" w14:paraId="5D38137F" w14:textId="77777777">
      <w:pPr>
        <w:rPr>
          <w:rFonts w:ascii="Arial" w:hAnsi="Arial" w:cs="Arial"/>
          <w:sz w:val="24"/>
        </w:rPr>
      </w:pPr>
    </w:p>
    <w:p w:rsidRPr="004579BC" w:rsidR="00264260" w:rsidP="00E90A5A" w:rsidRDefault="00264260" w14:paraId="71C6199B" w14:textId="1D909745">
      <w:pPr>
        <w:pStyle w:val="Heading2"/>
        <w:numPr>
          <w:ilvl w:val="0"/>
          <w:numId w:val="27"/>
        </w:numPr>
      </w:pPr>
      <w:bookmarkStart w:name="_Toc223010678" w:id="14"/>
      <w:bookmarkStart w:name="Under" w:id="15"/>
      <w:r w:rsidRPr="004579BC">
        <w:t>Understanding damp, mould and condensation</w:t>
      </w:r>
      <w:bookmarkEnd w:id="14"/>
    </w:p>
    <w:bookmarkEnd w:id="15"/>
    <w:p w:rsidRPr="004579BC" w:rsidR="00264260" w:rsidP="00264260" w:rsidRDefault="00264260" w14:paraId="734DD7A6" w14:textId="64B865B2">
      <w:pPr>
        <w:rPr>
          <w:rFonts w:ascii="Arial" w:hAnsi="Arial" w:cs="Arial"/>
          <w:sz w:val="24"/>
        </w:rPr>
      </w:pPr>
      <w:r w:rsidRPr="004579BC">
        <w:rPr>
          <w:rFonts w:ascii="Arial" w:hAnsi="Arial" w:cs="Arial"/>
          <w:sz w:val="24"/>
        </w:rPr>
        <w:t>Broadacres recognises the serious health and structural risks posed by damp, mould, and condensation. This section outlines key definitions, associated risks, and common causes to support informed decision-making and effective intervention.</w:t>
      </w:r>
    </w:p>
    <w:p w:rsidRPr="004579BC" w:rsidR="00264260" w:rsidP="00264260" w:rsidRDefault="00264260" w14:paraId="6D38CDAC" w14:textId="77777777">
      <w:pPr>
        <w:rPr>
          <w:rFonts w:ascii="Arial" w:hAnsi="Arial" w:cs="Arial"/>
          <w:sz w:val="24"/>
        </w:rPr>
      </w:pPr>
    </w:p>
    <w:p w:rsidRPr="004579BC" w:rsidR="00320976" w:rsidP="00320976" w:rsidRDefault="00320976" w14:paraId="357DD5EA" w14:textId="77777777">
      <w:pPr>
        <w:rPr>
          <w:rFonts w:ascii="Arial" w:hAnsi="Arial" w:cs="Arial"/>
          <w:b/>
          <w:bCs/>
          <w:sz w:val="24"/>
        </w:rPr>
      </w:pPr>
      <w:r w:rsidRPr="004579BC">
        <w:rPr>
          <w:rFonts w:ascii="Arial" w:hAnsi="Arial" w:cs="Arial"/>
          <w:b/>
          <w:bCs/>
          <w:sz w:val="24"/>
        </w:rPr>
        <w:t>Definitions</w:t>
      </w:r>
    </w:p>
    <w:p w:rsidRPr="004579BC" w:rsidR="00320976" w:rsidP="00320976" w:rsidRDefault="00320976" w14:paraId="6567E327" w14:textId="77777777">
      <w:pPr>
        <w:pStyle w:val="ListParagraph"/>
        <w:numPr>
          <w:ilvl w:val="0"/>
          <w:numId w:val="14"/>
        </w:numPr>
        <w:rPr>
          <w:rFonts w:ascii="Arial" w:hAnsi="Arial" w:cs="Arial"/>
          <w:sz w:val="24"/>
        </w:rPr>
      </w:pPr>
      <w:r w:rsidRPr="004579BC">
        <w:rPr>
          <w:rFonts w:ascii="Arial" w:hAnsi="Arial" w:cs="Arial"/>
          <w:sz w:val="24"/>
        </w:rPr>
        <w:t>Rising Damp: Moisture from the ground moving upward through floors or walls.</w:t>
      </w:r>
    </w:p>
    <w:p w:rsidRPr="004579BC" w:rsidR="00320976" w:rsidP="00320976" w:rsidRDefault="00320976" w14:paraId="6AA4A742" w14:textId="77777777">
      <w:pPr>
        <w:pStyle w:val="ListParagraph"/>
        <w:numPr>
          <w:ilvl w:val="0"/>
          <w:numId w:val="14"/>
        </w:numPr>
        <w:rPr>
          <w:rFonts w:ascii="Arial" w:hAnsi="Arial" w:cs="Arial"/>
          <w:sz w:val="24"/>
        </w:rPr>
      </w:pPr>
      <w:r w:rsidRPr="004579BC">
        <w:rPr>
          <w:rFonts w:ascii="Arial" w:hAnsi="Arial" w:cs="Arial"/>
          <w:sz w:val="24"/>
        </w:rPr>
        <w:t>Penetrative Damp: Moisture entering from outside sources, such as cracked walls or faulty seals.</w:t>
      </w:r>
    </w:p>
    <w:p w:rsidRPr="004579BC" w:rsidR="00320976" w:rsidP="00320976" w:rsidRDefault="00320976" w14:paraId="3C0546ED" w14:textId="77777777">
      <w:pPr>
        <w:pStyle w:val="ListParagraph"/>
        <w:numPr>
          <w:ilvl w:val="0"/>
          <w:numId w:val="14"/>
        </w:numPr>
        <w:rPr>
          <w:rFonts w:ascii="Arial" w:hAnsi="Arial" w:cs="Arial"/>
          <w:sz w:val="24"/>
        </w:rPr>
      </w:pPr>
      <w:r w:rsidRPr="004579BC">
        <w:rPr>
          <w:rFonts w:ascii="Arial" w:hAnsi="Arial" w:cs="Arial"/>
          <w:sz w:val="24"/>
        </w:rPr>
        <w:t>Condensation: Excess moisture in the air turning into liquid when it contacts cool surfaces, like windows.</w:t>
      </w:r>
    </w:p>
    <w:p w:rsidRPr="004579BC" w:rsidR="00264260" w:rsidP="00320976" w:rsidRDefault="00320976" w14:paraId="5D11BA94" w14:textId="6814EB59">
      <w:pPr>
        <w:pStyle w:val="ListParagraph"/>
        <w:numPr>
          <w:ilvl w:val="0"/>
          <w:numId w:val="14"/>
        </w:numPr>
        <w:rPr>
          <w:rFonts w:ascii="Arial" w:hAnsi="Arial" w:cs="Arial"/>
          <w:sz w:val="24"/>
        </w:rPr>
      </w:pPr>
      <w:r w:rsidRPr="004579BC">
        <w:rPr>
          <w:rFonts w:ascii="Arial" w:hAnsi="Arial" w:cs="Arial"/>
          <w:sz w:val="24"/>
        </w:rPr>
        <w:t>Mould: A fungus that thrives in damp, humid conditions, often forming on indoor surfaces where condensation persists.</w:t>
      </w:r>
    </w:p>
    <w:p w:rsidRPr="004579BC" w:rsidR="00320976" w:rsidP="00320976" w:rsidRDefault="00320976" w14:paraId="7A9D9A8F" w14:textId="77777777">
      <w:pPr>
        <w:rPr>
          <w:rFonts w:ascii="Arial" w:hAnsi="Arial" w:cs="Arial"/>
          <w:sz w:val="24"/>
        </w:rPr>
      </w:pPr>
    </w:p>
    <w:p w:rsidRPr="004579BC" w:rsidR="00320976" w:rsidP="00320976" w:rsidRDefault="00320976" w14:paraId="08CA64D4" w14:textId="6C93BBEE">
      <w:pPr>
        <w:rPr>
          <w:rFonts w:ascii="Arial" w:hAnsi="Arial" w:cs="Arial"/>
          <w:b/>
          <w:bCs/>
          <w:sz w:val="24"/>
        </w:rPr>
      </w:pPr>
      <w:r w:rsidRPr="004579BC">
        <w:rPr>
          <w:rFonts w:ascii="Arial" w:hAnsi="Arial" w:cs="Arial"/>
          <w:b/>
          <w:bCs/>
          <w:sz w:val="24"/>
        </w:rPr>
        <w:t>Risks</w:t>
      </w:r>
    </w:p>
    <w:p w:rsidRPr="004579BC" w:rsidR="00320976" w:rsidP="00320976" w:rsidRDefault="00320976" w14:paraId="058B7027" w14:textId="77777777">
      <w:pPr>
        <w:pStyle w:val="ListParagraph"/>
        <w:numPr>
          <w:ilvl w:val="0"/>
          <w:numId w:val="15"/>
        </w:numPr>
        <w:rPr>
          <w:rFonts w:ascii="Arial" w:hAnsi="Arial" w:cs="Arial"/>
          <w:sz w:val="24"/>
        </w:rPr>
      </w:pPr>
      <w:r w:rsidRPr="004579BC">
        <w:rPr>
          <w:rFonts w:ascii="Arial" w:hAnsi="Arial" w:cs="Arial"/>
          <w:sz w:val="24"/>
        </w:rPr>
        <w:t>Condensation can lead to damp and mould if untreated.</w:t>
      </w:r>
    </w:p>
    <w:p w:rsidRPr="004579BC" w:rsidR="00320976" w:rsidP="00320976" w:rsidRDefault="00320976" w14:paraId="0DA37B22" w14:textId="77777777">
      <w:pPr>
        <w:pStyle w:val="ListParagraph"/>
        <w:numPr>
          <w:ilvl w:val="0"/>
          <w:numId w:val="15"/>
        </w:numPr>
        <w:rPr>
          <w:rFonts w:ascii="Arial" w:hAnsi="Arial" w:cs="Arial"/>
          <w:sz w:val="24"/>
        </w:rPr>
      </w:pPr>
      <w:r w:rsidRPr="004579BC">
        <w:rPr>
          <w:rFonts w:ascii="Arial" w:hAnsi="Arial" w:cs="Arial"/>
          <w:sz w:val="24"/>
        </w:rPr>
        <w:t>Damp and mould can compromise structural integrity—affecting foundations, walls, and joists—and damage personal belongings.</w:t>
      </w:r>
    </w:p>
    <w:p w:rsidRPr="004579BC" w:rsidR="00320976" w:rsidP="00320976" w:rsidRDefault="00320976" w14:paraId="43570D03" w14:textId="77777777">
      <w:pPr>
        <w:pStyle w:val="ListParagraph"/>
        <w:numPr>
          <w:ilvl w:val="0"/>
          <w:numId w:val="15"/>
        </w:numPr>
        <w:rPr>
          <w:rFonts w:ascii="Arial" w:hAnsi="Arial" w:cs="Arial"/>
          <w:sz w:val="24"/>
        </w:rPr>
      </w:pPr>
      <w:r w:rsidRPr="004579BC">
        <w:rPr>
          <w:rFonts w:ascii="Arial" w:hAnsi="Arial" w:cs="Arial"/>
          <w:sz w:val="24"/>
        </w:rPr>
        <w:t>Mould poses serious health risks, especially for vulnerable groups such as children, older adults, and those with respiratory conditions.</w:t>
      </w:r>
    </w:p>
    <w:p w:rsidRPr="004579BC" w:rsidR="00320976" w:rsidP="00320976" w:rsidRDefault="00320976" w14:paraId="51F18631" w14:textId="3F3F4D22">
      <w:pPr>
        <w:pStyle w:val="ListParagraph"/>
        <w:numPr>
          <w:ilvl w:val="0"/>
          <w:numId w:val="15"/>
        </w:numPr>
        <w:rPr>
          <w:rFonts w:ascii="Arial" w:hAnsi="Arial" w:cs="Arial"/>
          <w:sz w:val="24"/>
        </w:rPr>
      </w:pPr>
      <w:r w:rsidRPr="004579BC">
        <w:rPr>
          <w:rFonts w:ascii="Arial" w:hAnsi="Arial" w:cs="Arial"/>
          <w:sz w:val="24"/>
        </w:rPr>
        <w:t>The tragic death of two-year-old Awaab Ishak in 2020, caused by prolonged mould exposure, underscores the critical importance of proactive housing management. The coroner described it as a “defining moment” for the sector.</w:t>
      </w:r>
    </w:p>
    <w:p w:rsidRPr="004579BC" w:rsidR="00320976" w:rsidP="00320976" w:rsidRDefault="00320976" w14:paraId="192A8BFD" w14:textId="77777777">
      <w:pPr>
        <w:rPr>
          <w:rFonts w:ascii="Arial" w:hAnsi="Arial" w:cs="Arial"/>
          <w:sz w:val="24"/>
        </w:rPr>
      </w:pPr>
    </w:p>
    <w:p w:rsidRPr="004579BC" w:rsidR="00320976" w:rsidP="00320976" w:rsidRDefault="00320976" w14:paraId="55F846E7" w14:textId="77777777">
      <w:pPr>
        <w:rPr>
          <w:rFonts w:ascii="Arial" w:hAnsi="Arial" w:cs="Arial"/>
          <w:b/>
          <w:bCs/>
          <w:sz w:val="24"/>
        </w:rPr>
      </w:pPr>
      <w:r w:rsidRPr="004579BC">
        <w:rPr>
          <w:rFonts w:ascii="Arial" w:hAnsi="Arial" w:cs="Arial"/>
          <w:b/>
          <w:bCs/>
          <w:sz w:val="24"/>
        </w:rPr>
        <w:t xml:space="preserve">Causes </w:t>
      </w:r>
    </w:p>
    <w:p w:rsidRPr="004579BC" w:rsidR="00320976" w:rsidP="00320976" w:rsidRDefault="00320976" w14:paraId="1D0A82BF" w14:textId="6EC6A6C2">
      <w:pPr>
        <w:pStyle w:val="ListParagraph"/>
        <w:numPr>
          <w:ilvl w:val="0"/>
          <w:numId w:val="16"/>
        </w:numPr>
        <w:rPr>
          <w:rFonts w:ascii="Arial" w:hAnsi="Arial" w:cs="Arial"/>
          <w:sz w:val="24"/>
        </w:rPr>
      </w:pPr>
      <w:r w:rsidRPr="004579BC">
        <w:rPr>
          <w:rFonts w:ascii="Arial" w:hAnsi="Arial" w:cs="Arial"/>
          <w:sz w:val="24"/>
        </w:rPr>
        <w:t>Damp, mould, and condensation may arise from a range of property-related issues, including:</w:t>
      </w:r>
    </w:p>
    <w:p w:rsidRPr="004579BC" w:rsidR="00320976" w:rsidP="00320976" w:rsidRDefault="00320976" w14:paraId="2A0C7B25" w14:textId="77777777">
      <w:pPr>
        <w:pStyle w:val="ListParagraph"/>
        <w:numPr>
          <w:ilvl w:val="0"/>
          <w:numId w:val="16"/>
        </w:numPr>
        <w:rPr>
          <w:rFonts w:ascii="Arial" w:hAnsi="Arial" w:cs="Arial"/>
          <w:sz w:val="24"/>
        </w:rPr>
      </w:pPr>
      <w:r w:rsidRPr="004579BC">
        <w:rPr>
          <w:rFonts w:ascii="Arial" w:hAnsi="Arial" w:cs="Arial"/>
          <w:sz w:val="24"/>
        </w:rPr>
        <w:t>Faulty seals on windows and doors</w:t>
      </w:r>
    </w:p>
    <w:p w:rsidRPr="004579BC" w:rsidR="00320976" w:rsidP="00320976" w:rsidRDefault="00320976" w14:paraId="2B825E47" w14:textId="77777777">
      <w:pPr>
        <w:pStyle w:val="ListParagraph"/>
        <w:numPr>
          <w:ilvl w:val="0"/>
          <w:numId w:val="16"/>
        </w:numPr>
        <w:rPr>
          <w:rFonts w:ascii="Arial" w:hAnsi="Arial" w:cs="Arial"/>
          <w:sz w:val="24"/>
        </w:rPr>
      </w:pPr>
      <w:r w:rsidRPr="004579BC">
        <w:rPr>
          <w:rFonts w:ascii="Arial" w:hAnsi="Arial" w:cs="Arial"/>
          <w:sz w:val="24"/>
        </w:rPr>
        <w:t>Blocked or damaged guttering</w:t>
      </w:r>
    </w:p>
    <w:p w:rsidRPr="004579BC" w:rsidR="00320976" w:rsidP="00320976" w:rsidRDefault="00320976" w14:paraId="7842A370" w14:textId="77777777">
      <w:pPr>
        <w:pStyle w:val="ListParagraph"/>
        <w:numPr>
          <w:ilvl w:val="0"/>
          <w:numId w:val="16"/>
        </w:numPr>
        <w:rPr>
          <w:rFonts w:ascii="Arial" w:hAnsi="Arial" w:cs="Arial"/>
          <w:sz w:val="24"/>
        </w:rPr>
      </w:pPr>
      <w:r w:rsidRPr="004579BC">
        <w:rPr>
          <w:rFonts w:ascii="Arial" w:hAnsi="Arial" w:cs="Arial"/>
          <w:sz w:val="24"/>
        </w:rPr>
        <w:t>Roof leaks or structural movement</w:t>
      </w:r>
    </w:p>
    <w:p w:rsidRPr="004579BC" w:rsidR="00320976" w:rsidP="00320976" w:rsidRDefault="00320976" w14:paraId="19A7BE9E" w14:textId="77777777">
      <w:pPr>
        <w:pStyle w:val="ListParagraph"/>
        <w:numPr>
          <w:ilvl w:val="0"/>
          <w:numId w:val="16"/>
        </w:numPr>
        <w:rPr>
          <w:rFonts w:ascii="Arial" w:hAnsi="Arial" w:cs="Arial"/>
          <w:sz w:val="24"/>
        </w:rPr>
      </w:pPr>
      <w:r w:rsidRPr="004579BC">
        <w:rPr>
          <w:rFonts w:ascii="Arial" w:hAnsi="Arial" w:cs="Arial"/>
          <w:sz w:val="24"/>
        </w:rPr>
        <w:t>Poor insulation or ventilation</w:t>
      </w:r>
    </w:p>
    <w:p w:rsidRPr="004579BC" w:rsidR="00320976" w:rsidP="00320976" w:rsidRDefault="00320976" w14:paraId="1B579448" w14:textId="77777777">
      <w:pPr>
        <w:pStyle w:val="ListParagraph"/>
        <w:numPr>
          <w:ilvl w:val="0"/>
          <w:numId w:val="16"/>
        </w:numPr>
        <w:rPr>
          <w:rFonts w:ascii="Arial" w:hAnsi="Arial" w:cs="Arial"/>
          <w:sz w:val="24"/>
        </w:rPr>
      </w:pPr>
      <w:r w:rsidRPr="004579BC">
        <w:rPr>
          <w:rFonts w:ascii="Arial" w:hAnsi="Arial" w:cs="Arial"/>
          <w:sz w:val="24"/>
        </w:rPr>
        <w:t>Inadequate heating design</w:t>
      </w:r>
    </w:p>
    <w:p w:rsidRPr="004579BC" w:rsidR="00320976" w:rsidP="00320976" w:rsidRDefault="00320976" w14:paraId="7F2268E7" w14:textId="77777777">
      <w:pPr>
        <w:pStyle w:val="ListParagraph"/>
        <w:numPr>
          <w:ilvl w:val="0"/>
          <w:numId w:val="16"/>
        </w:numPr>
        <w:rPr>
          <w:rFonts w:ascii="Arial" w:hAnsi="Arial" w:cs="Arial"/>
          <w:sz w:val="24"/>
        </w:rPr>
      </w:pPr>
      <w:r w:rsidRPr="004579BC">
        <w:rPr>
          <w:rFonts w:ascii="Arial" w:hAnsi="Arial" w:cs="Arial"/>
          <w:sz w:val="24"/>
        </w:rPr>
        <w:t>Overcrowding</w:t>
      </w:r>
    </w:p>
    <w:p w:rsidRPr="004579BC" w:rsidR="00320976" w:rsidP="00320976" w:rsidRDefault="00320976" w14:paraId="5D3329DE" w14:textId="77777777">
      <w:pPr>
        <w:pStyle w:val="ListParagraph"/>
        <w:numPr>
          <w:ilvl w:val="0"/>
          <w:numId w:val="16"/>
        </w:numPr>
        <w:rPr>
          <w:rFonts w:ascii="Arial" w:hAnsi="Arial" w:cs="Arial"/>
          <w:sz w:val="24"/>
        </w:rPr>
      </w:pPr>
      <w:r w:rsidRPr="004579BC">
        <w:rPr>
          <w:rFonts w:ascii="Arial" w:hAnsi="Arial" w:cs="Arial"/>
          <w:sz w:val="24"/>
        </w:rPr>
        <w:t>Fuel poverty and excess cold due to rising energy costs</w:t>
      </w:r>
    </w:p>
    <w:p w:rsidRPr="004579BC" w:rsidR="00320976" w:rsidP="00320976" w:rsidRDefault="00320976" w14:paraId="0E6F80FA" w14:textId="77777777">
      <w:pPr>
        <w:rPr>
          <w:rFonts w:ascii="Arial" w:hAnsi="Arial" w:cs="Arial"/>
          <w:sz w:val="24"/>
        </w:rPr>
      </w:pPr>
    </w:p>
    <w:p w:rsidRPr="004579BC" w:rsidR="00320976" w:rsidP="14DDF412" w:rsidRDefault="00320976" w14:paraId="5F2EFB02" w14:textId="30C4F172">
      <w:pPr>
        <w:rPr>
          <w:rFonts w:ascii="Arial" w:hAnsi="Arial" w:cs="Arial"/>
          <w:sz w:val="24"/>
        </w:rPr>
      </w:pPr>
      <w:r w:rsidRPr="004579BC">
        <w:rPr>
          <w:rFonts w:ascii="Arial" w:hAnsi="Arial" w:cs="Arial"/>
          <w:sz w:val="24"/>
        </w:rPr>
        <w:t>Broadacres emphasises that many of these factors are unrelated to customer behaviour. It is essential not to assume lifestyle is the cause without proper investigation. Instead, we commit to supporting customers with practical advice, assistance, and solutions tailored to their circumstances.</w:t>
      </w:r>
    </w:p>
    <w:p w:rsidRPr="004579BC" w:rsidR="14DDF412" w:rsidP="14DDF412" w:rsidRDefault="14DDF412" w14:paraId="3C50EB10" w14:textId="4980C886">
      <w:pPr>
        <w:rPr>
          <w:rFonts w:ascii="Arial" w:hAnsi="Arial" w:cs="Arial"/>
          <w:sz w:val="24"/>
        </w:rPr>
      </w:pPr>
    </w:p>
    <w:p w:rsidRPr="004579BC" w:rsidR="14DDF412" w:rsidP="14DDF412" w:rsidRDefault="017FB585" w14:paraId="6B95BFC6" w14:textId="11C31BCE">
      <w:pPr>
        <w:rPr>
          <w:rFonts w:ascii="Arial" w:hAnsi="Arial" w:cs="Arial"/>
          <w:sz w:val="24"/>
        </w:rPr>
      </w:pPr>
      <w:r w:rsidRPr="004579BC">
        <w:rPr>
          <w:rFonts w:ascii="Arial" w:hAnsi="Arial" w:eastAsia="Trueno Light" w:cs="Arial"/>
          <w:sz w:val="24"/>
        </w:rPr>
        <w:t>Broadacres will not attribute damp and mould to lifestyle without clear evidence. Our default position is to take responsibility for investigating and resolving the issue.</w:t>
      </w:r>
    </w:p>
    <w:p w:rsidRPr="004579BC" w:rsidR="00320976" w:rsidP="00320976" w:rsidRDefault="00320976" w14:paraId="50A7E3E3" w14:textId="77777777">
      <w:pPr>
        <w:rPr>
          <w:rFonts w:ascii="Arial" w:hAnsi="Arial" w:cs="Arial"/>
          <w:sz w:val="24"/>
        </w:rPr>
      </w:pPr>
    </w:p>
    <w:p w:rsidRPr="004579BC" w:rsidR="00320976" w:rsidP="00E90A5A" w:rsidRDefault="00320976" w14:paraId="14A095D2" w14:textId="7F5BD26F">
      <w:pPr>
        <w:pStyle w:val="Heading2"/>
        <w:numPr>
          <w:ilvl w:val="0"/>
          <w:numId w:val="27"/>
        </w:numPr>
      </w:pPr>
      <w:bookmarkStart w:name="_Toc223010679" w:id="16"/>
      <w:bookmarkStart w:name="Concerns" w:id="17"/>
      <w:r w:rsidRPr="004579BC">
        <w:t>Rasing concerns</w:t>
      </w:r>
      <w:bookmarkEnd w:id="16"/>
    </w:p>
    <w:bookmarkEnd w:id="17"/>
    <w:p w:rsidRPr="004579BC" w:rsidR="00320976" w:rsidP="00320976" w:rsidRDefault="00320976" w14:paraId="362A2EAC" w14:textId="5C535638">
      <w:pPr>
        <w:rPr>
          <w:rFonts w:ascii="Arial" w:hAnsi="Arial" w:cs="Arial"/>
          <w:sz w:val="24"/>
        </w:rPr>
      </w:pPr>
      <w:r w:rsidRPr="004579BC">
        <w:rPr>
          <w:rFonts w:ascii="Arial" w:hAnsi="Arial" w:cs="Arial"/>
          <w:sz w:val="24"/>
        </w:rPr>
        <w:t>Broadacres is committed to making it easy and reassuring for customers to raise concerns about damp and mould. We recognise that these issues can be distressing and that some individuals may face barriers to reporting them.</w:t>
      </w:r>
    </w:p>
    <w:p w:rsidRPr="004579BC" w:rsidR="00320976" w:rsidP="00320976" w:rsidRDefault="00320976" w14:paraId="4B5B55A9" w14:textId="77777777">
      <w:pPr>
        <w:rPr>
          <w:rFonts w:ascii="Arial" w:hAnsi="Arial" w:cs="Arial"/>
          <w:sz w:val="24"/>
        </w:rPr>
      </w:pPr>
    </w:p>
    <w:p w:rsidRPr="004579BC" w:rsidR="00320976" w:rsidP="00320976" w:rsidRDefault="00320976" w14:paraId="29A65CE2" w14:textId="77777777">
      <w:pPr>
        <w:rPr>
          <w:rFonts w:ascii="Arial" w:hAnsi="Arial" w:cs="Arial"/>
          <w:b/>
          <w:bCs/>
          <w:sz w:val="24"/>
        </w:rPr>
      </w:pPr>
      <w:r w:rsidRPr="004579BC">
        <w:rPr>
          <w:rFonts w:ascii="Arial" w:hAnsi="Arial" w:cs="Arial"/>
          <w:b/>
          <w:bCs/>
          <w:sz w:val="24"/>
        </w:rPr>
        <w:t xml:space="preserve">Customer-Centred Reporting </w:t>
      </w:r>
    </w:p>
    <w:p w:rsidRPr="004579BC" w:rsidR="00320976" w:rsidP="00320976" w:rsidRDefault="00320976" w14:paraId="294C209D" w14:textId="3B3E7FAD">
      <w:pPr>
        <w:rPr>
          <w:rFonts w:ascii="Arial" w:hAnsi="Arial" w:cs="Arial"/>
          <w:sz w:val="24"/>
        </w:rPr>
      </w:pPr>
      <w:r w:rsidRPr="004579BC">
        <w:rPr>
          <w:rFonts w:ascii="Arial" w:hAnsi="Arial" w:cs="Arial"/>
          <w:sz w:val="24"/>
        </w:rPr>
        <w:t>Customers should not be expected to make formal complaints to have damp and mould addressed. All concerns whether raised directly or observed during visits must be treated seriously and acted upon promptly.</w:t>
      </w:r>
    </w:p>
    <w:p w:rsidRPr="004579BC" w:rsidR="00320976" w:rsidP="00320976" w:rsidRDefault="00320976" w14:paraId="711B18AF" w14:textId="77777777">
      <w:pPr>
        <w:rPr>
          <w:rFonts w:ascii="Arial" w:hAnsi="Arial" w:cs="Arial"/>
          <w:sz w:val="24"/>
        </w:rPr>
      </w:pPr>
    </w:p>
    <w:p w:rsidRPr="004579BC" w:rsidR="00320976" w:rsidP="00320976" w:rsidRDefault="00320976" w14:paraId="3128E90D" w14:textId="77777777">
      <w:pPr>
        <w:rPr>
          <w:rFonts w:ascii="Arial" w:hAnsi="Arial" w:cs="Arial"/>
          <w:b/>
          <w:bCs/>
          <w:sz w:val="24"/>
        </w:rPr>
      </w:pPr>
      <w:r w:rsidRPr="004579BC">
        <w:rPr>
          <w:rFonts w:ascii="Arial" w:hAnsi="Arial" w:cs="Arial"/>
          <w:b/>
          <w:bCs/>
          <w:sz w:val="24"/>
        </w:rPr>
        <w:t xml:space="preserve">Extra Vigilance in Supported Services </w:t>
      </w:r>
    </w:p>
    <w:p w:rsidRPr="004579BC" w:rsidR="00320976" w:rsidP="14DDF412" w:rsidRDefault="00320976" w14:paraId="681FE0AB" w14:textId="022170EE">
      <w:pPr>
        <w:rPr>
          <w:rFonts w:ascii="Arial" w:hAnsi="Arial" w:cs="Arial"/>
          <w:sz w:val="24"/>
        </w:rPr>
      </w:pPr>
      <w:r w:rsidRPr="004579BC">
        <w:rPr>
          <w:rFonts w:ascii="Arial" w:hAnsi="Arial" w:cs="Arial"/>
          <w:sz w:val="24"/>
        </w:rPr>
        <w:t xml:space="preserve">In supported housing settings, additional care must be taken. Customers may have disabilities or vulnerabilities that prevent them from recognising or reporting issues. </w:t>
      </w:r>
      <w:r w:rsidRPr="004579BC" w:rsidR="4E5D1705">
        <w:rPr>
          <w:rFonts w:ascii="Arial" w:hAnsi="Arial" w:cs="Arial"/>
          <w:sz w:val="24"/>
        </w:rPr>
        <w:t xml:space="preserve">Colleagues </w:t>
      </w:r>
      <w:r w:rsidRPr="004579BC">
        <w:rPr>
          <w:rFonts w:ascii="Arial" w:hAnsi="Arial" w:cs="Arial"/>
          <w:sz w:val="24"/>
        </w:rPr>
        <w:t>must be proactive, observant, and responsive to ensure these homes remain safe and healthy.</w:t>
      </w:r>
    </w:p>
    <w:p w:rsidRPr="004579BC" w:rsidR="00320976" w:rsidP="00320976" w:rsidRDefault="00320976" w14:paraId="449B423F" w14:textId="77777777">
      <w:pPr>
        <w:rPr>
          <w:rFonts w:ascii="Arial" w:hAnsi="Arial" w:cs="Arial"/>
          <w:sz w:val="24"/>
        </w:rPr>
      </w:pPr>
    </w:p>
    <w:p w:rsidRPr="004579BC" w:rsidR="00320976" w:rsidP="00320976" w:rsidRDefault="00320976" w14:paraId="7AEFFB7C" w14:textId="570130AF">
      <w:pPr>
        <w:rPr>
          <w:rFonts w:ascii="Arial" w:hAnsi="Arial" w:cs="Arial"/>
          <w:sz w:val="24"/>
        </w:rPr>
      </w:pPr>
      <w:r w:rsidRPr="004579BC">
        <w:rPr>
          <w:rFonts w:ascii="Arial" w:hAnsi="Arial" w:cs="Arial"/>
          <w:sz w:val="24"/>
        </w:rPr>
        <w:t>Broadacres encourages a culture of empathy, attentiveness, and accountability ensuring that no concern goes unnoticed or unaddressed.</w:t>
      </w:r>
    </w:p>
    <w:p w:rsidRPr="004579BC" w:rsidR="00320976" w:rsidP="00320976" w:rsidRDefault="00320976" w14:paraId="48E3641F" w14:textId="77777777">
      <w:pPr>
        <w:rPr>
          <w:rFonts w:ascii="Arial" w:hAnsi="Arial" w:cs="Arial"/>
          <w:sz w:val="24"/>
        </w:rPr>
      </w:pPr>
    </w:p>
    <w:p w:rsidRPr="004579BC" w:rsidR="00320976" w:rsidP="00E90A5A" w:rsidRDefault="00320976" w14:paraId="43C839E8" w14:textId="6DC63419">
      <w:pPr>
        <w:pStyle w:val="Heading2"/>
        <w:numPr>
          <w:ilvl w:val="0"/>
          <w:numId w:val="27"/>
        </w:numPr>
      </w:pPr>
      <w:bookmarkStart w:name="_Toc223010680" w:id="18"/>
      <w:bookmarkStart w:name="Managing" w:id="19"/>
      <w:r w:rsidRPr="004579BC">
        <w:t>Managing damp, mould and condensation</w:t>
      </w:r>
      <w:bookmarkEnd w:id="18"/>
    </w:p>
    <w:bookmarkEnd w:id="19"/>
    <w:p w:rsidRPr="004579BC" w:rsidR="00320976" w:rsidP="56C20910" w:rsidRDefault="00320976" w14:paraId="1169B537" w14:textId="3DE81E89">
      <w:pPr>
        <w:rPr>
          <w:rFonts w:ascii="Arial" w:hAnsi="Arial" w:cs="Arial"/>
          <w:sz w:val="24"/>
        </w:rPr>
      </w:pPr>
      <w:r w:rsidRPr="004579BC">
        <w:rPr>
          <w:rFonts w:ascii="Arial" w:hAnsi="Arial" w:cs="Arial"/>
          <w:sz w:val="24"/>
        </w:rPr>
        <w:t xml:space="preserve">Broadacres takes a structured and proactive approach to managing damp, mould, and condensation. Our process is designed to ensure timely identification, effective treatment, and long-term prevention across all </w:t>
      </w:r>
      <w:r w:rsidR="00211643">
        <w:rPr>
          <w:rFonts w:ascii="Arial" w:hAnsi="Arial" w:cs="Arial"/>
          <w:sz w:val="24"/>
        </w:rPr>
        <w:t>homes</w:t>
      </w:r>
      <w:r w:rsidRPr="004579BC">
        <w:rPr>
          <w:rFonts w:ascii="Arial" w:hAnsi="Arial" w:cs="Arial"/>
          <w:sz w:val="24"/>
        </w:rPr>
        <w:t>.</w:t>
      </w:r>
    </w:p>
    <w:p w:rsidRPr="004579BC" w:rsidR="56C20910" w:rsidP="56C20910" w:rsidRDefault="56C20910" w14:paraId="7E626DCF" w14:textId="4B0B42E4">
      <w:pPr>
        <w:rPr>
          <w:rFonts w:ascii="Arial" w:hAnsi="Arial" w:cs="Arial"/>
          <w:sz w:val="24"/>
        </w:rPr>
      </w:pPr>
    </w:p>
    <w:p w:rsidRPr="000570DD" w:rsidR="00320976" w:rsidP="00320976" w:rsidRDefault="00320976" w14:paraId="0DFFC7E3" w14:textId="77777777">
      <w:pPr>
        <w:rPr>
          <w:rFonts w:ascii="Arial" w:hAnsi="Arial" w:cs="Arial"/>
          <w:b/>
          <w:sz w:val="24"/>
        </w:rPr>
      </w:pPr>
      <w:r w:rsidRPr="000570DD">
        <w:rPr>
          <w:rFonts w:ascii="Arial" w:hAnsi="Arial" w:cs="Arial"/>
          <w:b/>
          <w:sz w:val="24"/>
        </w:rPr>
        <w:t xml:space="preserve">Prevention First </w:t>
      </w:r>
    </w:p>
    <w:p w:rsidRPr="000570DD" w:rsidR="00320976" w:rsidP="14DDF412" w:rsidRDefault="00320976" w14:paraId="13C04C5B" w14:textId="4B6C1F76">
      <w:pPr>
        <w:rPr>
          <w:rFonts w:ascii="Arial" w:hAnsi="Arial" w:cs="Arial"/>
          <w:sz w:val="24"/>
        </w:rPr>
      </w:pPr>
      <w:r w:rsidRPr="000570DD">
        <w:rPr>
          <w:rFonts w:ascii="Arial" w:hAnsi="Arial" w:cs="Arial"/>
          <w:sz w:val="24"/>
        </w:rPr>
        <w:t>We prioritise early intervention through regular inspections, customer education, and property design improvements. Preventative measures include ensuring adequate ventilation, maintaining heating systems, and addressing structural vulnerabilities before they escalate.</w:t>
      </w:r>
    </w:p>
    <w:p w:rsidR="00431181" w:rsidP="14DDF412" w:rsidRDefault="00431181" w14:paraId="50556C02" w14:textId="77777777">
      <w:pPr>
        <w:rPr>
          <w:rFonts w:ascii="Arial" w:hAnsi="Arial" w:cs="Arial"/>
          <w:sz w:val="24"/>
          <w:highlight w:val="green"/>
        </w:rPr>
      </w:pPr>
    </w:p>
    <w:p w:rsidRPr="00CC3448" w:rsidR="00431181" w:rsidP="14DDF412" w:rsidRDefault="00431181" w14:paraId="1C01B357" w14:textId="77777777">
      <w:pPr>
        <w:rPr>
          <w:rFonts w:ascii="Arial" w:hAnsi="Arial" w:cs="Arial"/>
          <w:sz w:val="24"/>
          <w:highlight w:val="green"/>
        </w:rPr>
      </w:pPr>
    </w:p>
    <w:p w:rsidRPr="00CC3448" w:rsidR="14DDF412" w:rsidP="14DDF412" w:rsidRDefault="14DDF412" w14:paraId="06F5B328" w14:textId="0794A18D">
      <w:pPr>
        <w:rPr>
          <w:rFonts w:ascii="Arial" w:hAnsi="Arial" w:cs="Arial"/>
          <w:sz w:val="24"/>
          <w:highlight w:val="green"/>
        </w:rPr>
      </w:pPr>
    </w:p>
    <w:p w:rsidRPr="000570DD" w:rsidR="4DDE801F" w:rsidP="14DDF412" w:rsidRDefault="4DDE801F" w14:paraId="3150806C" w14:textId="16280D38">
      <w:pPr>
        <w:rPr>
          <w:rFonts w:ascii="Arial" w:hAnsi="Arial" w:cs="Arial"/>
          <w:sz w:val="24"/>
        </w:rPr>
      </w:pPr>
      <w:r w:rsidRPr="000570DD">
        <w:rPr>
          <w:rFonts w:ascii="Arial" w:hAnsi="Arial" w:eastAsia="Trueno Light" w:cs="Arial"/>
          <w:b/>
          <w:sz w:val="24"/>
        </w:rPr>
        <w:t>Ventilation and Retrofit Standards</w:t>
      </w:r>
      <w:r w:rsidRPr="000570DD">
        <w:rPr>
          <w:rFonts w:ascii="Arial" w:hAnsi="Arial" w:eastAsia="Trueno Light" w:cs="Arial"/>
          <w:sz w:val="24"/>
        </w:rPr>
        <w:t xml:space="preserve"> </w:t>
      </w:r>
    </w:p>
    <w:p w:rsidRPr="004579BC" w:rsidR="4DDE801F" w:rsidP="14DDF412" w:rsidRDefault="4DDE801F" w14:paraId="7637032F" w14:textId="3EE0857D">
      <w:pPr>
        <w:rPr>
          <w:rFonts w:ascii="Arial" w:hAnsi="Arial" w:cs="Arial"/>
          <w:sz w:val="24"/>
        </w:rPr>
      </w:pPr>
      <w:r w:rsidRPr="000570DD">
        <w:rPr>
          <w:rFonts w:ascii="Arial" w:hAnsi="Arial" w:eastAsia="Trueno Light" w:cs="Arial"/>
          <w:sz w:val="24"/>
        </w:rPr>
        <w:t>All preventative and remedial works will consider ventilation adequacy in line with PAS 2035 principles. Where ventilation is insufficient, Broadacres will specify improvements as part of the remedial plan.</w:t>
      </w:r>
    </w:p>
    <w:p w:rsidRPr="004579BC" w:rsidR="00320976" w:rsidP="00320976" w:rsidRDefault="00320976" w14:paraId="3A140690" w14:textId="77777777">
      <w:pPr>
        <w:rPr>
          <w:rFonts w:ascii="Arial" w:hAnsi="Arial" w:cs="Arial"/>
          <w:sz w:val="24"/>
        </w:rPr>
      </w:pPr>
    </w:p>
    <w:p w:rsidRPr="004579BC" w:rsidR="00320976" w:rsidP="00320976" w:rsidRDefault="00320976" w14:paraId="606D29B9" w14:textId="77777777">
      <w:pPr>
        <w:rPr>
          <w:rFonts w:ascii="Arial" w:hAnsi="Arial" w:cs="Arial"/>
          <w:b/>
          <w:bCs/>
          <w:sz w:val="24"/>
        </w:rPr>
      </w:pPr>
      <w:r w:rsidRPr="004579BC">
        <w:rPr>
          <w:rFonts w:ascii="Arial" w:hAnsi="Arial" w:cs="Arial"/>
          <w:b/>
          <w:bCs/>
          <w:sz w:val="24"/>
        </w:rPr>
        <w:t xml:space="preserve">Assessment and Diagnosis </w:t>
      </w:r>
    </w:p>
    <w:p w:rsidRPr="004579BC" w:rsidR="00AD2343" w:rsidP="14DDF412" w:rsidRDefault="658761C6" w14:paraId="4E7A048F" w14:textId="7EAD5BCC">
      <w:pPr>
        <w:rPr>
          <w:rFonts w:ascii="Arial" w:hAnsi="Arial" w:cs="Arial"/>
          <w:sz w:val="24"/>
        </w:rPr>
      </w:pPr>
      <w:r w:rsidRPr="004579BC">
        <w:rPr>
          <w:rFonts w:ascii="Arial" w:hAnsi="Arial" w:eastAsia="Trueno Light" w:cs="Arial"/>
          <w:sz w:val="24"/>
        </w:rPr>
        <w:t>Broadacres applies a structured, person</w:t>
      </w:r>
      <w:r w:rsidRPr="004579BC">
        <w:rPr>
          <w:rFonts w:ascii="Cambria Math" w:hAnsi="Cambria Math" w:eastAsia="Trueno Light" w:cs="Cambria Math"/>
          <w:sz w:val="24"/>
        </w:rPr>
        <w:t>‑</w:t>
      </w:r>
      <w:r w:rsidRPr="004579BC">
        <w:rPr>
          <w:rFonts w:ascii="Arial" w:hAnsi="Arial" w:eastAsia="Trueno Light" w:cs="Arial"/>
          <w:sz w:val="24"/>
        </w:rPr>
        <w:t xml:space="preserve">centred risk assessment to all reports of damp and mould. The purpose is to ensure that households with the greatest vulnerability or exposure receive the fastest and most appropriate response. Risk categories are determined by considering three core areas: </w:t>
      </w:r>
      <w:r w:rsidRPr="004579BC">
        <w:rPr>
          <w:rFonts w:ascii="Arial" w:hAnsi="Arial" w:eastAsia="Trueno Light" w:cs="Arial"/>
          <w:b/>
          <w:bCs/>
          <w:sz w:val="24"/>
        </w:rPr>
        <w:t>household vulnerability</w:t>
      </w:r>
      <w:r w:rsidRPr="004579BC">
        <w:rPr>
          <w:rFonts w:ascii="Arial" w:hAnsi="Arial" w:eastAsia="Trueno Light" w:cs="Arial"/>
          <w:sz w:val="24"/>
        </w:rPr>
        <w:t xml:space="preserve">, </w:t>
      </w:r>
      <w:r w:rsidRPr="004579BC">
        <w:rPr>
          <w:rFonts w:ascii="Arial" w:hAnsi="Arial" w:eastAsia="Trueno Light" w:cs="Arial"/>
          <w:b/>
          <w:bCs/>
          <w:sz w:val="24"/>
        </w:rPr>
        <w:t>property condition</w:t>
      </w:r>
      <w:r w:rsidRPr="004579BC">
        <w:rPr>
          <w:rFonts w:ascii="Arial" w:hAnsi="Arial" w:eastAsia="Trueno Light" w:cs="Arial"/>
          <w:sz w:val="24"/>
        </w:rPr>
        <w:t xml:space="preserve">, and </w:t>
      </w:r>
      <w:r w:rsidRPr="004579BC">
        <w:rPr>
          <w:rFonts w:ascii="Arial" w:hAnsi="Arial" w:eastAsia="Trueno Light" w:cs="Arial"/>
          <w:b/>
          <w:bCs/>
          <w:sz w:val="24"/>
        </w:rPr>
        <w:t>extent/location of the issue</w:t>
      </w:r>
      <w:r w:rsidRPr="004579BC">
        <w:rPr>
          <w:rFonts w:ascii="Arial" w:hAnsi="Arial" w:eastAsia="Trueno Light" w:cs="Arial"/>
          <w:sz w:val="24"/>
        </w:rPr>
        <w:t>.</w:t>
      </w:r>
      <w:r w:rsidRPr="004579BC" w:rsidR="00AD2343">
        <w:rPr>
          <w:rFonts w:ascii="Arial" w:hAnsi="Arial" w:cs="Arial"/>
          <w:sz w:val="24"/>
        </w:rPr>
        <w:t>:</w:t>
      </w:r>
    </w:p>
    <w:p w:rsidRPr="004579BC" w:rsidR="14DDF412" w:rsidP="14DDF412" w:rsidRDefault="14DDF412" w14:paraId="2754B8B4" w14:textId="4E664249">
      <w:pPr>
        <w:rPr>
          <w:rFonts w:ascii="Arial" w:hAnsi="Arial" w:cs="Arial"/>
          <w:sz w:val="24"/>
        </w:rPr>
      </w:pPr>
    </w:p>
    <w:p w:rsidRPr="000570DD" w:rsidR="16D8856A" w:rsidP="14DDF412" w:rsidRDefault="16D8856A" w14:paraId="56FB745B" w14:textId="4BBC3C46">
      <w:pPr>
        <w:rPr>
          <w:rFonts w:ascii="Arial" w:hAnsi="Arial" w:cs="Arial"/>
          <w:sz w:val="24"/>
        </w:rPr>
      </w:pPr>
      <w:r w:rsidRPr="000570DD">
        <w:rPr>
          <w:rFonts w:ascii="Arial" w:hAnsi="Arial" w:eastAsia="Trueno Light" w:cs="Arial"/>
          <w:b/>
          <w:sz w:val="24"/>
        </w:rPr>
        <w:t>Immediate Initial Action</w:t>
      </w:r>
      <w:r w:rsidRPr="000570DD">
        <w:rPr>
          <w:rFonts w:ascii="Arial" w:hAnsi="Arial" w:eastAsia="Trueno Light" w:cs="Arial"/>
          <w:sz w:val="24"/>
        </w:rPr>
        <w:t xml:space="preserve"> </w:t>
      </w:r>
    </w:p>
    <w:p w:rsidRPr="004579BC" w:rsidR="16D8856A" w:rsidP="14DDF412" w:rsidRDefault="16D8856A" w14:paraId="7F005DCE" w14:textId="2E588623">
      <w:pPr>
        <w:rPr>
          <w:rFonts w:ascii="Arial" w:hAnsi="Arial" w:cs="Arial"/>
          <w:sz w:val="24"/>
        </w:rPr>
      </w:pPr>
      <w:r w:rsidRPr="000570DD">
        <w:rPr>
          <w:rFonts w:ascii="Arial" w:hAnsi="Arial" w:eastAsia="Trueno Light" w:cs="Arial"/>
          <w:sz w:val="24"/>
        </w:rPr>
        <w:t>At first point of contact, Broadacres will arrange an initial mould</w:t>
      </w:r>
      <w:r w:rsidRPr="000570DD">
        <w:rPr>
          <w:rFonts w:ascii="Cambria Math" w:hAnsi="Cambria Math" w:eastAsia="Trueno Light" w:cs="Cambria Math"/>
          <w:sz w:val="24"/>
        </w:rPr>
        <w:t>‑</w:t>
      </w:r>
      <w:r w:rsidRPr="000570DD">
        <w:rPr>
          <w:rFonts w:ascii="Arial" w:hAnsi="Arial" w:eastAsia="Trueno Light" w:cs="Arial"/>
          <w:sz w:val="24"/>
        </w:rPr>
        <w:t>wash appointment where appropriate. This ensures early mitigation while further diagnostic work is undertaken.</w:t>
      </w:r>
    </w:p>
    <w:p w:rsidRPr="004579BC" w:rsidR="000C07F0" w:rsidP="14DDF412" w:rsidRDefault="000C07F0" w14:paraId="09F8EDAF" w14:textId="77777777">
      <w:pPr>
        <w:rPr>
          <w:rFonts w:ascii="Arial" w:hAnsi="Arial" w:cs="Arial"/>
          <w:sz w:val="24"/>
        </w:rPr>
      </w:pPr>
    </w:p>
    <w:p w:rsidRPr="004579BC" w:rsidR="22DA0BF7" w:rsidP="000C07F0" w:rsidRDefault="22DA0BF7" w14:paraId="317AD40F" w14:textId="5AF05938">
      <w:pPr>
        <w:rPr>
          <w:rFonts w:ascii="Arial" w:hAnsi="Arial" w:eastAsia="Trueno Light" w:cs="Arial"/>
          <w:b/>
          <w:bCs/>
          <w:sz w:val="24"/>
        </w:rPr>
      </w:pPr>
      <w:r w:rsidRPr="000C07F0">
        <w:rPr>
          <w:rFonts w:ascii="Arial" w:hAnsi="Arial" w:eastAsia="Trueno Light" w:cs="Arial"/>
          <w:b/>
          <w:sz w:val="24"/>
        </w:rPr>
        <w:t>Low Risk Classification</w:t>
      </w:r>
    </w:p>
    <w:p w:rsidRPr="004579BC" w:rsidR="22DA0BF7" w:rsidP="001F0362" w:rsidRDefault="22DA0BF7" w14:paraId="785BAC13" w14:textId="1AA94E63">
      <w:pPr>
        <w:spacing w:before="240" w:after="240"/>
        <w:rPr>
          <w:rFonts w:ascii="Arial" w:hAnsi="Arial" w:eastAsia="Trueno Light" w:cs="Arial"/>
          <w:sz w:val="24"/>
        </w:rPr>
      </w:pPr>
      <w:r w:rsidRPr="004579BC">
        <w:rPr>
          <w:rFonts w:ascii="Arial" w:hAnsi="Arial" w:eastAsia="Trueno Light" w:cs="Arial"/>
          <w:sz w:val="24"/>
        </w:rPr>
        <w:t>Cases are considered low risk when:</w:t>
      </w:r>
    </w:p>
    <w:p w:rsidRPr="004579BC" w:rsidR="22DA0BF7" w:rsidP="001F0362" w:rsidRDefault="22DA0BF7" w14:paraId="4E95BE05" w14:textId="2B212A77">
      <w:pPr>
        <w:pStyle w:val="ListParagraph"/>
        <w:numPr>
          <w:ilvl w:val="0"/>
          <w:numId w:val="6"/>
        </w:numPr>
        <w:spacing w:before="240" w:after="240"/>
        <w:rPr>
          <w:rFonts w:ascii="Arial" w:hAnsi="Arial" w:eastAsia="Trueno Light" w:cs="Arial"/>
          <w:sz w:val="24"/>
        </w:rPr>
      </w:pPr>
      <w:r w:rsidRPr="004579BC">
        <w:rPr>
          <w:rFonts w:ascii="Arial" w:hAnsi="Arial" w:eastAsia="Trueno Light" w:cs="Arial"/>
          <w:sz w:val="24"/>
        </w:rPr>
        <w:t>No heightened household vulnerabilities are identified.</w:t>
      </w:r>
    </w:p>
    <w:p w:rsidRPr="004579BC" w:rsidR="22DA0BF7" w:rsidP="001F0362" w:rsidRDefault="22DA0BF7" w14:paraId="39C78329" w14:textId="3A2E1B5F">
      <w:pPr>
        <w:pStyle w:val="ListParagraph"/>
        <w:numPr>
          <w:ilvl w:val="0"/>
          <w:numId w:val="6"/>
        </w:numPr>
        <w:spacing w:before="240" w:after="240"/>
        <w:rPr>
          <w:rFonts w:ascii="Arial" w:hAnsi="Arial" w:eastAsia="Trueno Light" w:cs="Arial"/>
          <w:sz w:val="24"/>
        </w:rPr>
      </w:pPr>
      <w:r w:rsidRPr="004579BC">
        <w:rPr>
          <w:rFonts w:ascii="Arial" w:hAnsi="Arial" w:eastAsia="Trueno Light" w:cs="Arial"/>
          <w:sz w:val="24"/>
        </w:rPr>
        <w:t>No known health conditions that may be worsened by damp or mould are present.</w:t>
      </w:r>
    </w:p>
    <w:p w:rsidRPr="004579BC" w:rsidR="22DA0BF7" w:rsidP="001F0362" w:rsidRDefault="22DA0BF7" w14:paraId="0659033B" w14:textId="330840F2">
      <w:pPr>
        <w:pStyle w:val="ListParagraph"/>
        <w:numPr>
          <w:ilvl w:val="0"/>
          <w:numId w:val="6"/>
        </w:numPr>
        <w:spacing w:before="240" w:after="240"/>
        <w:rPr>
          <w:rFonts w:ascii="Arial" w:hAnsi="Arial" w:eastAsia="Trueno Light" w:cs="Arial"/>
          <w:sz w:val="24"/>
        </w:rPr>
      </w:pPr>
      <w:r w:rsidRPr="004579BC">
        <w:rPr>
          <w:rFonts w:ascii="Arial" w:hAnsi="Arial" w:eastAsia="Trueno Light" w:cs="Arial"/>
          <w:sz w:val="24"/>
        </w:rPr>
        <w:t>The damp or mould is minor in nature and does not indicate underlying structural issues.</w:t>
      </w:r>
    </w:p>
    <w:p w:rsidRPr="004579BC" w:rsidR="22DA0BF7" w:rsidP="001F0362" w:rsidRDefault="22DA0BF7" w14:paraId="6554A170" w14:textId="1305D64F">
      <w:pPr>
        <w:pStyle w:val="ListParagraph"/>
        <w:numPr>
          <w:ilvl w:val="0"/>
          <w:numId w:val="6"/>
        </w:numPr>
        <w:spacing w:before="240" w:after="240"/>
        <w:rPr>
          <w:rFonts w:ascii="Arial" w:hAnsi="Arial" w:eastAsia="Trueno Light" w:cs="Arial"/>
          <w:sz w:val="24"/>
        </w:rPr>
      </w:pPr>
      <w:r w:rsidRPr="004579BC">
        <w:rPr>
          <w:rFonts w:ascii="Arial" w:hAnsi="Arial" w:eastAsia="Trueno Light" w:cs="Arial"/>
          <w:sz w:val="24"/>
        </w:rPr>
        <w:t>The affected area is limited and located in parts of the home where moisture is normally expected.</w:t>
      </w:r>
    </w:p>
    <w:p w:rsidRPr="004579BC" w:rsidR="22DA0BF7" w:rsidP="001F0362" w:rsidRDefault="22DA0BF7" w14:paraId="69E1787D" w14:textId="1A322992">
      <w:pPr>
        <w:spacing w:before="240" w:after="240"/>
        <w:rPr>
          <w:rFonts w:ascii="Arial" w:hAnsi="Arial" w:eastAsia="Trueno Light" w:cs="Arial"/>
          <w:sz w:val="24"/>
        </w:rPr>
      </w:pPr>
      <w:r w:rsidRPr="004579BC">
        <w:rPr>
          <w:rFonts w:ascii="Arial" w:hAnsi="Arial" w:eastAsia="Trueno Light" w:cs="Arial"/>
          <w:sz w:val="24"/>
        </w:rPr>
        <w:t>Low</w:t>
      </w:r>
      <w:r w:rsidRPr="004579BC">
        <w:rPr>
          <w:rFonts w:ascii="Cambria Math" w:hAnsi="Cambria Math" w:eastAsia="Trueno Light" w:cs="Cambria Math"/>
          <w:sz w:val="24"/>
        </w:rPr>
        <w:t>‑</w:t>
      </w:r>
      <w:r w:rsidRPr="004579BC">
        <w:rPr>
          <w:rFonts w:ascii="Arial" w:hAnsi="Arial" w:eastAsia="Trueno Light" w:cs="Arial"/>
          <w:sz w:val="24"/>
        </w:rPr>
        <w:t>risk cases are managed through standard response times and routine scheduling.</w:t>
      </w:r>
    </w:p>
    <w:p w:rsidRPr="004579BC" w:rsidR="22DA0BF7" w:rsidP="000C07F0" w:rsidRDefault="22DA0BF7" w14:paraId="0CB96603" w14:textId="5C0618E2">
      <w:pPr>
        <w:rPr>
          <w:rFonts w:ascii="Arial" w:hAnsi="Arial" w:eastAsia="Trueno Light" w:cs="Arial"/>
          <w:b/>
          <w:bCs/>
          <w:sz w:val="24"/>
        </w:rPr>
      </w:pPr>
      <w:r w:rsidRPr="004579BC">
        <w:rPr>
          <w:rFonts w:ascii="Arial" w:hAnsi="Arial" w:eastAsia="Trueno Light" w:cs="Arial"/>
          <w:b/>
          <w:sz w:val="24"/>
        </w:rPr>
        <w:t>Medium Risk Classification</w:t>
      </w:r>
    </w:p>
    <w:p w:rsidRPr="004579BC" w:rsidR="22DA0BF7" w:rsidP="001F0362" w:rsidRDefault="22DA0BF7" w14:paraId="6FBBD0A0" w14:textId="4A63EF00">
      <w:pPr>
        <w:spacing w:before="240" w:after="240"/>
        <w:rPr>
          <w:rFonts w:ascii="Arial" w:hAnsi="Arial" w:eastAsia="Trueno Light" w:cs="Arial"/>
          <w:sz w:val="24"/>
        </w:rPr>
      </w:pPr>
      <w:r w:rsidRPr="004579BC">
        <w:rPr>
          <w:rFonts w:ascii="Arial" w:hAnsi="Arial" w:eastAsia="Trueno Light" w:cs="Arial"/>
          <w:sz w:val="24"/>
        </w:rPr>
        <w:t>Cases fall into the medium</w:t>
      </w:r>
      <w:r w:rsidRPr="004579BC">
        <w:rPr>
          <w:rFonts w:ascii="Cambria Math" w:hAnsi="Cambria Math" w:eastAsia="Trueno Light" w:cs="Cambria Math"/>
          <w:sz w:val="24"/>
        </w:rPr>
        <w:t>‑</w:t>
      </w:r>
      <w:r w:rsidRPr="004579BC">
        <w:rPr>
          <w:rFonts w:ascii="Arial" w:hAnsi="Arial" w:eastAsia="Trueno Light" w:cs="Arial"/>
          <w:sz w:val="24"/>
        </w:rPr>
        <w:t>risk category when one or more of the following apply:</w:t>
      </w:r>
    </w:p>
    <w:p w:rsidRPr="004579BC" w:rsidR="22DA0BF7" w:rsidP="001F0362" w:rsidRDefault="22DA0BF7" w14:paraId="3E7687FB" w14:textId="4916752B">
      <w:pPr>
        <w:pStyle w:val="ListParagraph"/>
        <w:numPr>
          <w:ilvl w:val="0"/>
          <w:numId w:val="5"/>
        </w:numPr>
        <w:spacing w:before="240" w:after="240"/>
        <w:rPr>
          <w:rFonts w:ascii="Arial" w:hAnsi="Arial" w:eastAsia="Trueno Light" w:cs="Arial"/>
          <w:sz w:val="24"/>
        </w:rPr>
      </w:pPr>
      <w:r w:rsidRPr="004579BC">
        <w:rPr>
          <w:rFonts w:ascii="Arial" w:hAnsi="Arial" w:eastAsia="Trueno Light" w:cs="Arial"/>
          <w:sz w:val="24"/>
        </w:rPr>
        <w:t>The household includes individuals who may be more susceptible to damp or mould.</w:t>
      </w:r>
    </w:p>
    <w:p w:rsidRPr="004579BC" w:rsidR="22DA0BF7" w:rsidP="001F0362" w:rsidRDefault="00196256" w14:paraId="532495D5" w14:textId="65B1C512">
      <w:pPr>
        <w:pStyle w:val="ListParagraph"/>
        <w:numPr>
          <w:ilvl w:val="0"/>
          <w:numId w:val="5"/>
        </w:numPr>
        <w:spacing w:before="240" w:after="240"/>
        <w:rPr>
          <w:rFonts w:ascii="Arial" w:hAnsi="Arial" w:eastAsia="Trueno Light" w:cs="Arial"/>
          <w:sz w:val="24"/>
        </w:rPr>
      </w:pPr>
      <w:r>
        <w:rPr>
          <w:rFonts w:ascii="Arial" w:hAnsi="Arial" w:eastAsia="Trueno Light" w:cs="Arial"/>
          <w:sz w:val="24"/>
        </w:rPr>
        <w:t>Customer</w:t>
      </w:r>
      <w:r w:rsidRPr="004579BC" w:rsidR="22DA0BF7">
        <w:rPr>
          <w:rFonts w:ascii="Arial" w:hAnsi="Arial" w:eastAsia="Trueno Light" w:cs="Arial"/>
          <w:sz w:val="24"/>
        </w:rPr>
        <w:t>s have health conditions that could be affected by indoor air quality.</w:t>
      </w:r>
    </w:p>
    <w:p w:rsidRPr="004579BC" w:rsidR="22DA0BF7" w:rsidP="001F0362" w:rsidRDefault="22DA0BF7" w14:paraId="21D66382" w14:textId="5E7CE742">
      <w:pPr>
        <w:pStyle w:val="ListParagraph"/>
        <w:numPr>
          <w:ilvl w:val="0"/>
          <w:numId w:val="5"/>
        </w:numPr>
        <w:spacing w:before="240" w:after="240"/>
        <w:rPr>
          <w:rFonts w:ascii="Arial" w:hAnsi="Arial" w:eastAsia="Trueno Light" w:cs="Arial"/>
          <w:sz w:val="24"/>
        </w:rPr>
      </w:pPr>
      <w:r w:rsidRPr="004579BC">
        <w:rPr>
          <w:rFonts w:ascii="Arial" w:hAnsi="Arial" w:eastAsia="Trueno Light" w:cs="Arial"/>
          <w:sz w:val="24"/>
        </w:rPr>
        <w:t>There are vulnerabilities that may reduce a household’s ability to manage or mitigate the issue.</w:t>
      </w:r>
    </w:p>
    <w:p w:rsidRPr="004579BC" w:rsidR="22DA0BF7" w:rsidP="001F0362" w:rsidRDefault="22DA0BF7" w14:paraId="42B243AC" w14:textId="7211DD45">
      <w:pPr>
        <w:pStyle w:val="ListParagraph"/>
        <w:numPr>
          <w:ilvl w:val="0"/>
          <w:numId w:val="5"/>
        </w:numPr>
        <w:spacing w:before="240" w:after="240"/>
        <w:rPr>
          <w:rFonts w:ascii="Arial" w:hAnsi="Arial" w:eastAsia="Trueno Light" w:cs="Arial"/>
          <w:sz w:val="24"/>
        </w:rPr>
      </w:pPr>
      <w:r w:rsidRPr="004579BC">
        <w:rPr>
          <w:rFonts w:ascii="Arial" w:hAnsi="Arial" w:eastAsia="Trueno Light" w:cs="Arial"/>
          <w:sz w:val="24"/>
        </w:rPr>
        <w:t>The damp or mould suggests a developing or unresolved defect.</w:t>
      </w:r>
    </w:p>
    <w:p w:rsidRPr="004579BC" w:rsidR="22DA0BF7" w:rsidP="001F0362" w:rsidRDefault="22DA0BF7" w14:paraId="3BB7B57B" w14:textId="771C8CB0">
      <w:pPr>
        <w:pStyle w:val="ListParagraph"/>
        <w:numPr>
          <w:ilvl w:val="0"/>
          <w:numId w:val="5"/>
        </w:numPr>
        <w:spacing w:before="240" w:after="240"/>
        <w:rPr>
          <w:rFonts w:ascii="Arial" w:hAnsi="Arial" w:eastAsia="Trueno Light" w:cs="Arial"/>
          <w:sz w:val="24"/>
        </w:rPr>
      </w:pPr>
      <w:r w:rsidRPr="004579BC">
        <w:rPr>
          <w:rFonts w:ascii="Arial" w:hAnsi="Arial" w:eastAsia="Trueno Light" w:cs="Arial"/>
          <w:sz w:val="24"/>
        </w:rPr>
        <w:t>The issue is located in primary living spaces or is more extensive than minor surface growth.</w:t>
      </w:r>
    </w:p>
    <w:p w:rsidRPr="004579BC" w:rsidR="22DA0BF7" w:rsidP="001F0362" w:rsidRDefault="22DA0BF7" w14:paraId="758D2006" w14:textId="012E07B2">
      <w:pPr>
        <w:spacing w:before="240" w:after="240"/>
        <w:rPr>
          <w:rFonts w:ascii="Arial" w:hAnsi="Arial" w:eastAsia="Trueno Light" w:cs="Arial"/>
          <w:sz w:val="24"/>
        </w:rPr>
      </w:pPr>
      <w:r w:rsidRPr="004579BC">
        <w:rPr>
          <w:rFonts w:ascii="Arial" w:hAnsi="Arial" w:eastAsia="Trueno Light" w:cs="Arial"/>
          <w:sz w:val="24"/>
        </w:rPr>
        <w:t>Medium</w:t>
      </w:r>
      <w:r w:rsidRPr="004579BC">
        <w:rPr>
          <w:rFonts w:ascii="Cambria Math" w:hAnsi="Cambria Math" w:eastAsia="Trueno Light" w:cs="Cambria Math"/>
          <w:sz w:val="24"/>
        </w:rPr>
        <w:t>‑</w:t>
      </w:r>
      <w:r w:rsidRPr="004579BC">
        <w:rPr>
          <w:rFonts w:ascii="Arial" w:hAnsi="Arial" w:eastAsia="Trueno Light" w:cs="Arial"/>
          <w:sz w:val="24"/>
        </w:rPr>
        <w:t xml:space="preserve">risk cases are prioritised to prevent deterioration and to support </w:t>
      </w:r>
      <w:r w:rsidR="00196256">
        <w:rPr>
          <w:rFonts w:ascii="Arial" w:hAnsi="Arial" w:eastAsia="Trueno Light" w:cs="Arial"/>
          <w:sz w:val="24"/>
        </w:rPr>
        <w:t>customer</w:t>
      </w:r>
      <w:r w:rsidRPr="004579BC">
        <w:rPr>
          <w:rFonts w:ascii="Arial" w:hAnsi="Arial" w:eastAsia="Trueno Light" w:cs="Arial"/>
          <w:sz w:val="24"/>
        </w:rPr>
        <w:t>s who may be at increased risk.</w:t>
      </w:r>
    </w:p>
    <w:p w:rsidRPr="004579BC" w:rsidR="22DA0BF7" w:rsidP="000C07F0" w:rsidRDefault="22DA0BF7" w14:paraId="0C7E559C" w14:textId="7C04EE4D">
      <w:pPr>
        <w:rPr>
          <w:rFonts w:ascii="Arial" w:hAnsi="Arial" w:eastAsia="Trueno Light" w:cs="Arial"/>
          <w:b/>
          <w:bCs/>
          <w:sz w:val="24"/>
        </w:rPr>
      </w:pPr>
      <w:r w:rsidRPr="004579BC">
        <w:rPr>
          <w:rFonts w:ascii="Arial" w:hAnsi="Arial" w:eastAsia="Trueno Light" w:cs="Arial"/>
          <w:b/>
          <w:sz w:val="24"/>
        </w:rPr>
        <w:t>High Risk Classification</w:t>
      </w:r>
    </w:p>
    <w:p w:rsidRPr="004579BC" w:rsidR="22DA0BF7" w:rsidP="001F0362" w:rsidRDefault="22DA0BF7" w14:paraId="3C00BFEC" w14:textId="46615CA5">
      <w:pPr>
        <w:spacing w:before="240" w:after="240"/>
        <w:rPr>
          <w:rFonts w:ascii="Arial" w:hAnsi="Arial" w:eastAsia="Trueno Light" w:cs="Arial"/>
          <w:sz w:val="24"/>
        </w:rPr>
      </w:pPr>
      <w:r w:rsidRPr="004579BC">
        <w:rPr>
          <w:rFonts w:ascii="Arial" w:hAnsi="Arial" w:eastAsia="Trueno Light" w:cs="Arial"/>
          <w:sz w:val="24"/>
        </w:rPr>
        <w:t>A case is classified as high risk when:</w:t>
      </w:r>
    </w:p>
    <w:p w:rsidRPr="004579BC" w:rsidR="22DA0BF7" w:rsidP="001F0362" w:rsidRDefault="22DA0BF7" w14:paraId="31AB01C4" w14:textId="12C6F4CE">
      <w:pPr>
        <w:pStyle w:val="ListParagraph"/>
        <w:numPr>
          <w:ilvl w:val="0"/>
          <w:numId w:val="4"/>
        </w:numPr>
        <w:spacing w:before="240" w:after="240"/>
        <w:rPr>
          <w:rFonts w:ascii="Arial" w:hAnsi="Arial" w:eastAsia="Trueno Light" w:cs="Arial"/>
          <w:sz w:val="24"/>
        </w:rPr>
      </w:pPr>
      <w:r w:rsidRPr="004579BC">
        <w:rPr>
          <w:rFonts w:ascii="Arial" w:hAnsi="Arial" w:eastAsia="Trueno Light" w:cs="Arial"/>
          <w:sz w:val="24"/>
        </w:rPr>
        <w:t>Significant household vulnerabilities or serious health conditions are present.</w:t>
      </w:r>
    </w:p>
    <w:p w:rsidRPr="004579BC" w:rsidR="22DA0BF7" w:rsidP="001F0362" w:rsidRDefault="22DA0BF7" w14:paraId="2C918F23" w14:textId="75543A68">
      <w:pPr>
        <w:pStyle w:val="ListParagraph"/>
        <w:numPr>
          <w:ilvl w:val="0"/>
          <w:numId w:val="4"/>
        </w:numPr>
        <w:spacing w:before="240" w:after="240"/>
        <w:rPr>
          <w:rFonts w:ascii="Arial" w:hAnsi="Arial" w:eastAsia="Trueno Light" w:cs="Arial"/>
          <w:sz w:val="24"/>
        </w:rPr>
      </w:pPr>
      <w:r w:rsidRPr="004579BC">
        <w:rPr>
          <w:rFonts w:ascii="Arial" w:hAnsi="Arial" w:eastAsia="Trueno Light" w:cs="Arial"/>
          <w:sz w:val="24"/>
        </w:rPr>
        <w:t>The damp or mould indicates a serious defect, structural deterioration, or active water ingress.</w:t>
      </w:r>
    </w:p>
    <w:p w:rsidRPr="004579BC" w:rsidR="22DA0BF7" w:rsidP="001F0362" w:rsidRDefault="22DA0BF7" w14:paraId="5CFCEFEA" w14:textId="6B37D7CB">
      <w:pPr>
        <w:pStyle w:val="ListParagraph"/>
        <w:numPr>
          <w:ilvl w:val="0"/>
          <w:numId w:val="4"/>
        </w:numPr>
        <w:spacing w:before="240" w:after="240"/>
        <w:rPr>
          <w:rFonts w:ascii="Arial" w:hAnsi="Arial" w:eastAsia="Trueno Light" w:cs="Arial"/>
          <w:sz w:val="24"/>
        </w:rPr>
      </w:pPr>
      <w:r w:rsidRPr="004579BC">
        <w:rPr>
          <w:rFonts w:ascii="Arial" w:hAnsi="Arial" w:eastAsia="Trueno Light" w:cs="Arial"/>
          <w:sz w:val="24"/>
        </w:rPr>
        <w:t>The issue affects key living or sleeping areas and/or is extensive in scale.</w:t>
      </w:r>
    </w:p>
    <w:p w:rsidRPr="004579BC" w:rsidR="22DA0BF7" w:rsidP="001F0362" w:rsidRDefault="22DA0BF7" w14:paraId="776E63A7" w14:textId="1793DBB6">
      <w:pPr>
        <w:pStyle w:val="ListParagraph"/>
        <w:numPr>
          <w:ilvl w:val="0"/>
          <w:numId w:val="4"/>
        </w:numPr>
        <w:spacing w:before="240" w:after="240"/>
        <w:rPr>
          <w:rFonts w:ascii="Arial" w:hAnsi="Arial" w:eastAsia="Trueno Light" w:cs="Arial"/>
          <w:sz w:val="24"/>
        </w:rPr>
      </w:pPr>
      <w:r w:rsidRPr="004579BC">
        <w:rPr>
          <w:rFonts w:ascii="Arial" w:hAnsi="Arial" w:eastAsia="Trueno Light" w:cs="Arial"/>
          <w:sz w:val="24"/>
        </w:rPr>
        <w:t>The household’s circumstances mean the presence of damp or mould poses an immediate or serious risk to health or wellbeing.</w:t>
      </w:r>
    </w:p>
    <w:p w:rsidRPr="004579BC" w:rsidR="22DA0BF7" w:rsidP="001F0362" w:rsidRDefault="22DA0BF7" w14:paraId="421BF743" w14:textId="52B72B9A">
      <w:pPr>
        <w:spacing w:before="240" w:after="240"/>
        <w:rPr>
          <w:rFonts w:ascii="Arial" w:hAnsi="Arial" w:eastAsia="Trueno Light" w:cs="Arial"/>
          <w:sz w:val="24"/>
        </w:rPr>
      </w:pPr>
      <w:r w:rsidRPr="004579BC">
        <w:rPr>
          <w:rFonts w:ascii="Arial" w:hAnsi="Arial" w:eastAsia="Trueno Light" w:cs="Arial"/>
          <w:sz w:val="24"/>
        </w:rPr>
        <w:t>High</w:t>
      </w:r>
      <w:r w:rsidRPr="004579BC">
        <w:rPr>
          <w:rFonts w:ascii="Cambria Math" w:hAnsi="Cambria Math" w:eastAsia="Trueno Light" w:cs="Cambria Math"/>
          <w:sz w:val="24"/>
        </w:rPr>
        <w:t>‑</w:t>
      </w:r>
      <w:r w:rsidRPr="004579BC">
        <w:rPr>
          <w:rFonts w:ascii="Arial" w:hAnsi="Arial" w:eastAsia="Trueno Light" w:cs="Arial"/>
          <w:sz w:val="24"/>
        </w:rPr>
        <w:t>risk cases require urgent intervention, escalation, and coordinated support.</w:t>
      </w:r>
    </w:p>
    <w:p w:rsidRPr="004579BC" w:rsidR="4C7AB81E" w:rsidP="14DDF412" w:rsidRDefault="4C7AB81E" w14:paraId="68107EE6" w14:textId="5C91DB7C">
      <w:pPr>
        <w:spacing w:before="240" w:after="240"/>
        <w:rPr>
          <w:rFonts w:ascii="Arial" w:hAnsi="Arial" w:cs="Arial"/>
          <w:sz w:val="24"/>
        </w:rPr>
      </w:pPr>
      <w:r w:rsidRPr="004579BC">
        <w:rPr>
          <w:rFonts w:ascii="Arial" w:hAnsi="Arial" w:eastAsia="Trueno Light" w:cs="Arial"/>
          <w:b/>
          <w:bCs/>
          <w:sz w:val="24"/>
        </w:rPr>
        <w:t>Surveyor Inspection Requirements</w:t>
      </w:r>
      <w:r w:rsidRPr="004579BC">
        <w:rPr>
          <w:rFonts w:ascii="Arial" w:hAnsi="Arial" w:eastAsia="Trueno Light" w:cs="Arial"/>
          <w:sz w:val="24"/>
        </w:rPr>
        <w:t xml:space="preserve"> </w:t>
      </w:r>
    </w:p>
    <w:p w:rsidRPr="004579BC" w:rsidR="4C7AB81E" w:rsidP="14DDF412" w:rsidRDefault="4C7AB81E" w14:paraId="27ABFC9A" w14:textId="4BE4B8A9">
      <w:pPr>
        <w:spacing w:before="240" w:after="240"/>
        <w:rPr>
          <w:rFonts w:ascii="Arial" w:hAnsi="Arial" w:cs="Arial"/>
          <w:sz w:val="24"/>
        </w:rPr>
      </w:pPr>
      <w:r w:rsidRPr="000570DD">
        <w:rPr>
          <w:rFonts w:ascii="Arial" w:hAnsi="Arial" w:eastAsia="Trueno Light" w:cs="Arial"/>
          <w:sz w:val="24"/>
        </w:rPr>
        <w:t>All medium and high</w:t>
      </w:r>
      <w:r w:rsidRPr="000570DD">
        <w:rPr>
          <w:rFonts w:ascii="Cambria Math" w:hAnsi="Cambria Math" w:eastAsia="Trueno Light" w:cs="Cambria Math"/>
          <w:sz w:val="24"/>
        </w:rPr>
        <w:t>‑</w:t>
      </w:r>
      <w:r w:rsidRPr="000570DD">
        <w:rPr>
          <w:rFonts w:ascii="Arial" w:hAnsi="Arial" w:eastAsia="Trueno Light" w:cs="Arial"/>
          <w:sz w:val="24"/>
        </w:rPr>
        <w:t>risk cases will receive a surveyor inspection within the required statutory or policy timescales. Low</w:t>
      </w:r>
      <w:r w:rsidRPr="000570DD">
        <w:rPr>
          <w:rFonts w:ascii="Cambria Math" w:hAnsi="Cambria Math" w:eastAsia="Trueno Light" w:cs="Cambria Math"/>
          <w:sz w:val="24"/>
        </w:rPr>
        <w:t>‑</w:t>
      </w:r>
      <w:r w:rsidRPr="000570DD">
        <w:rPr>
          <w:rFonts w:ascii="Arial" w:hAnsi="Arial" w:eastAsia="Trueno Light" w:cs="Arial"/>
          <w:sz w:val="24"/>
        </w:rPr>
        <w:t>risk cases will receive a surveyor inspection where the diagnosis is unclear, where the issue persists, or where vulnerabilities are identified.</w:t>
      </w:r>
    </w:p>
    <w:p w:rsidRPr="004579BC" w:rsidR="00AD2343" w:rsidP="00320976" w:rsidRDefault="00AD2343" w14:paraId="3557717D" w14:textId="77777777">
      <w:pPr>
        <w:rPr>
          <w:rFonts w:ascii="Arial" w:hAnsi="Arial" w:cs="Arial"/>
          <w:b/>
          <w:bCs/>
          <w:sz w:val="24"/>
        </w:rPr>
      </w:pPr>
      <w:r w:rsidRPr="004579BC">
        <w:rPr>
          <w:rFonts w:ascii="Arial" w:hAnsi="Arial" w:cs="Arial"/>
          <w:b/>
          <w:bCs/>
          <w:sz w:val="24"/>
        </w:rPr>
        <w:t xml:space="preserve">Treatment and Resolution </w:t>
      </w:r>
    </w:p>
    <w:p w:rsidRPr="004579BC" w:rsidR="00320976" w:rsidP="00320976" w:rsidRDefault="00AD2343" w14:paraId="744C8FB9" w14:textId="201DE142">
      <w:pPr>
        <w:rPr>
          <w:rFonts w:ascii="Arial" w:hAnsi="Arial" w:cs="Arial"/>
          <w:sz w:val="24"/>
        </w:rPr>
      </w:pPr>
      <w:r w:rsidRPr="004579BC">
        <w:rPr>
          <w:rFonts w:ascii="Arial" w:hAnsi="Arial" w:cs="Arial"/>
          <w:sz w:val="24"/>
        </w:rPr>
        <w:t>Once diagnosed, appropriate remedial works are undertaken. These may include repairs to windows, roofs, or guttering; installation of ventilation systems; or mould removal treatments. We aim to complete works promptly and to a high standard, minimising disruption to customers.</w:t>
      </w:r>
    </w:p>
    <w:p w:rsidRPr="004579BC" w:rsidR="00AD2343" w:rsidP="00320976" w:rsidRDefault="00AD2343" w14:paraId="62E0C895" w14:textId="77777777">
      <w:pPr>
        <w:rPr>
          <w:rFonts w:ascii="Arial" w:hAnsi="Arial" w:cs="Arial"/>
          <w:sz w:val="24"/>
        </w:rPr>
      </w:pPr>
    </w:p>
    <w:p w:rsidRPr="004579BC" w:rsidR="00AD2343" w:rsidP="00320976" w:rsidRDefault="00AD2343" w14:paraId="27196317" w14:textId="77777777">
      <w:pPr>
        <w:rPr>
          <w:rFonts w:ascii="Arial" w:hAnsi="Arial" w:cs="Arial"/>
          <w:b/>
          <w:bCs/>
          <w:sz w:val="24"/>
        </w:rPr>
      </w:pPr>
      <w:r w:rsidRPr="004579BC">
        <w:rPr>
          <w:rFonts w:ascii="Arial" w:hAnsi="Arial" w:cs="Arial"/>
          <w:b/>
          <w:bCs/>
          <w:sz w:val="24"/>
        </w:rPr>
        <w:t xml:space="preserve">Follow-Up and Monitoring </w:t>
      </w:r>
    </w:p>
    <w:p w:rsidRPr="004579BC" w:rsidR="00AD2343" w:rsidP="14DDF412" w:rsidRDefault="00AD2343" w14:paraId="00953CB2" w14:textId="60869BF1">
      <w:pPr>
        <w:rPr>
          <w:rFonts w:ascii="Arial" w:hAnsi="Arial" w:cs="Arial"/>
          <w:sz w:val="24"/>
        </w:rPr>
      </w:pPr>
      <w:r w:rsidRPr="004579BC">
        <w:rPr>
          <w:rFonts w:ascii="Arial" w:hAnsi="Arial" w:cs="Arial"/>
          <w:sz w:val="24"/>
        </w:rPr>
        <w:t xml:space="preserve">Broadacres ensures that every case is followed up to confirm resolution and prevent recurrence. </w:t>
      </w:r>
      <w:r w:rsidRPr="000570DD">
        <w:rPr>
          <w:rFonts w:ascii="Arial" w:hAnsi="Arial" w:cs="Arial"/>
          <w:sz w:val="24"/>
        </w:rPr>
        <w:t>We maintain clear records, monitor trends, and use data to inform future prevention strategies.</w:t>
      </w:r>
      <w:r w:rsidRPr="004579BC">
        <w:rPr>
          <w:rFonts w:ascii="Arial" w:hAnsi="Arial" w:cs="Arial"/>
          <w:sz w:val="24"/>
        </w:rPr>
        <w:t xml:space="preserve"> Customers are kept informed throughout, and additional support is offered where needed.</w:t>
      </w:r>
    </w:p>
    <w:p w:rsidRPr="004579BC" w:rsidR="00471E59" w:rsidP="14DDF412" w:rsidRDefault="00471E59" w14:paraId="38185E3B" w14:textId="77777777">
      <w:pPr>
        <w:rPr>
          <w:rFonts w:ascii="Arial" w:hAnsi="Arial" w:cs="Arial"/>
          <w:sz w:val="24"/>
        </w:rPr>
      </w:pPr>
    </w:p>
    <w:p w:rsidRPr="004579BC" w:rsidR="30268E86" w:rsidP="14DDF412" w:rsidRDefault="30268E86" w14:paraId="7732CF4D" w14:textId="34E38D96">
      <w:pPr>
        <w:rPr>
          <w:rFonts w:ascii="Arial" w:hAnsi="Arial" w:cs="Arial"/>
          <w:sz w:val="24"/>
        </w:rPr>
      </w:pPr>
      <w:r w:rsidRPr="004579BC">
        <w:rPr>
          <w:rFonts w:ascii="Arial" w:hAnsi="Arial" w:eastAsia="Trueno Light" w:cs="Arial"/>
          <w:b/>
          <w:bCs/>
          <w:sz w:val="24"/>
        </w:rPr>
        <w:t>Aftercare and Case Closure</w:t>
      </w:r>
      <w:r w:rsidRPr="004579BC">
        <w:rPr>
          <w:rFonts w:ascii="Arial" w:hAnsi="Arial" w:eastAsia="Trueno Light" w:cs="Arial"/>
          <w:sz w:val="24"/>
        </w:rPr>
        <w:t xml:space="preserve"> </w:t>
      </w:r>
    </w:p>
    <w:p w:rsidRPr="004579BC" w:rsidR="30268E86" w:rsidP="14DDF412" w:rsidRDefault="30268E86" w14:paraId="55704055" w14:textId="5781C15D">
      <w:pPr>
        <w:rPr>
          <w:rFonts w:ascii="Arial" w:hAnsi="Arial" w:cs="Arial"/>
          <w:sz w:val="24"/>
        </w:rPr>
      </w:pPr>
      <w:r w:rsidRPr="004579BC">
        <w:rPr>
          <w:rFonts w:ascii="Arial" w:hAnsi="Arial" w:eastAsia="Trueno Light" w:cs="Arial"/>
          <w:sz w:val="24"/>
        </w:rPr>
        <w:t>All damp and mould cases will remain open for a minimum aftercare period of up to three months, during which follow</w:t>
      </w:r>
      <w:r w:rsidRPr="004579BC">
        <w:rPr>
          <w:rFonts w:ascii="Cambria Math" w:hAnsi="Cambria Math" w:eastAsia="Trueno Light" w:cs="Cambria Math"/>
          <w:sz w:val="24"/>
        </w:rPr>
        <w:t>‑</w:t>
      </w:r>
      <w:r w:rsidRPr="004579BC">
        <w:rPr>
          <w:rFonts w:ascii="Arial" w:hAnsi="Arial" w:eastAsia="Trueno Light" w:cs="Arial"/>
          <w:sz w:val="24"/>
        </w:rPr>
        <w:t>up contact will be made to confirm that the issue has not recurred. Cases will only be closed once the customer confirms the issue is resolved and no further concerns are identified.</w:t>
      </w:r>
    </w:p>
    <w:p w:rsidRPr="004579BC" w:rsidR="00EE08C7" w:rsidP="00320976" w:rsidRDefault="00EE08C7" w14:paraId="07B63638" w14:textId="77777777">
      <w:pPr>
        <w:rPr>
          <w:rFonts w:ascii="Arial" w:hAnsi="Arial" w:cs="Arial"/>
          <w:sz w:val="24"/>
        </w:rPr>
      </w:pPr>
    </w:p>
    <w:p w:rsidRPr="004579BC" w:rsidR="4F56E651" w:rsidP="14DDF412" w:rsidRDefault="4F56E651" w14:paraId="54ACA70F" w14:textId="5D07DF99">
      <w:pPr>
        <w:rPr>
          <w:rFonts w:ascii="Arial" w:hAnsi="Arial" w:cs="Arial"/>
          <w:sz w:val="24"/>
        </w:rPr>
      </w:pPr>
      <w:r w:rsidRPr="004579BC">
        <w:rPr>
          <w:rFonts w:ascii="Arial" w:hAnsi="Arial" w:eastAsia="Trueno Light" w:cs="Arial"/>
          <w:b/>
          <w:bCs/>
          <w:sz w:val="24"/>
        </w:rPr>
        <w:t>Case Management System Requirements</w:t>
      </w:r>
      <w:r w:rsidRPr="004579BC">
        <w:rPr>
          <w:rFonts w:ascii="Arial" w:hAnsi="Arial" w:eastAsia="Trueno Light" w:cs="Arial"/>
          <w:sz w:val="24"/>
        </w:rPr>
        <w:t xml:space="preserve"> </w:t>
      </w:r>
    </w:p>
    <w:p w:rsidRPr="004579BC" w:rsidR="4F56E651" w:rsidP="14DDF412" w:rsidRDefault="4F56E651" w14:paraId="6DC5714B" w14:textId="62FDF814">
      <w:pPr>
        <w:rPr>
          <w:rFonts w:ascii="Arial" w:hAnsi="Arial" w:cs="Arial"/>
          <w:sz w:val="24"/>
        </w:rPr>
      </w:pPr>
      <w:r w:rsidRPr="004579BC">
        <w:rPr>
          <w:rFonts w:ascii="Arial" w:hAnsi="Arial" w:eastAsia="Trueno Light" w:cs="Arial"/>
          <w:sz w:val="24"/>
        </w:rPr>
        <w:t>All damp and mould cases must be logged and managed through Broadacres’ case management system. Colleagues must record milestones, inspection outcomes, communications, and completion evidence to ensure full visibility, auditability, and compliance with statutory requirements.</w:t>
      </w:r>
    </w:p>
    <w:p w:rsidRPr="004579BC" w:rsidR="00320976" w:rsidP="00320976" w:rsidRDefault="00320976" w14:paraId="079EBB2C" w14:textId="77777777">
      <w:pPr>
        <w:rPr>
          <w:rFonts w:ascii="Arial" w:hAnsi="Arial" w:cs="Arial"/>
          <w:sz w:val="24"/>
        </w:rPr>
      </w:pPr>
    </w:p>
    <w:p w:rsidRPr="00476C6D" w:rsidR="004579BC" w:rsidP="00E90A5A" w:rsidRDefault="00AD2343" w14:paraId="6A43260F" w14:textId="0C24292F">
      <w:pPr>
        <w:pStyle w:val="Heading2"/>
        <w:numPr>
          <w:ilvl w:val="0"/>
          <w:numId w:val="27"/>
        </w:numPr>
      </w:pPr>
      <w:bookmarkStart w:name="_Toc223010681" w:id="20"/>
      <w:bookmarkStart w:name="Escalating" w:id="21"/>
      <w:r w:rsidRPr="00476C6D">
        <w:t xml:space="preserve">Escalating </w:t>
      </w:r>
      <w:r w:rsidRPr="00476C6D" w:rsidR="005A3736">
        <w:t>process</w:t>
      </w:r>
      <w:bookmarkEnd w:id="20"/>
    </w:p>
    <w:bookmarkEnd w:id="21"/>
    <w:p w:rsidRPr="004579BC" w:rsidR="005A3736" w:rsidP="00320976" w:rsidRDefault="005A3736" w14:paraId="27FDDB4D" w14:textId="2DD53F0D">
      <w:pPr>
        <w:rPr>
          <w:rFonts w:ascii="Arial" w:hAnsi="Arial" w:cs="Arial"/>
          <w:sz w:val="24"/>
        </w:rPr>
      </w:pPr>
      <w:r w:rsidRPr="004579BC">
        <w:rPr>
          <w:rFonts w:ascii="Arial" w:hAnsi="Arial" w:cs="Arial"/>
          <w:sz w:val="24"/>
        </w:rPr>
        <w:t>Broadacres recognises that some cases of damp and mould require urgent or specialist intervention. Our escalation process ensures that complex, high-risk, or unresolved issues are addressed swiftly and appropriately.</w:t>
      </w:r>
    </w:p>
    <w:p w:rsidRPr="004579BC" w:rsidR="005A3736" w:rsidP="00320976" w:rsidRDefault="005A3736" w14:paraId="0D070CA5" w14:textId="77777777">
      <w:pPr>
        <w:rPr>
          <w:rFonts w:ascii="Arial" w:hAnsi="Arial" w:cs="Arial"/>
          <w:sz w:val="24"/>
        </w:rPr>
      </w:pPr>
    </w:p>
    <w:p w:rsidRPr="004579BC" w:rsidR="005A3736" w:rsidP="005A3736" w:rsidRDefault="005A3736" w14:paraId="07C360A7" w14:textId="77777777">
      <w:pPr>
        <w:rPr>
          <w:rFonts w:ascii="Arial" w:hAnsi="Arial" w:cs="Arial"/>
          <w:b/>
          <w:bCs/>
          <w:sz w:val="24"/>
        </w:rPr>
      </w:pPr>
      <w:r w:rsidRPr="004579BC">
        <w:rPr>
          <w:rFonts w:ascii="Arial" w:hAnsi="Arial" w:cs="Arial"/>
          <w:b/>
          <w:bCs/>
          <w:sz w:val="24"/>
        </w:rPr>
        <w:t xml:space="preserve">When to Escalate </w:t>
      </w:r>
    </w:p>
    <w:p w:rsidRPr="004579BC" w:rsidR="005A3736" w:rsidP="005A3736" w:rsidRDefault="005A3736" w14:paraId="50A7850C" w14:textId="5A54F18C">
      <w:pPr>
        <w:rPr>
          <w:rFonts w:ascii="Arial" w:hAnsi="Arial" w:cs="Arial"/>
          <w:sz w:val="24"/>
        </w:rPr>
      </w:pPr>
      <w:r w:rsidRPr="004579BC">
        <w:rPr>
          <w:rFonts w:ascii="Arial" w:hAnsi="Arial" w:cs="Arial"/>
          <w:sz w:val="24"/>
        </w:rPr>
        <w:t>Issues should be escalated when any of the following apply:</w:t>
      </w:r>
    </w:p>
    <w:p w:rsidRPr="004579BC" w:rsidR="005A3736" w:rsidP="005A3736" w:rsidRDefault="005A3736" w14:paraId="59360084" w14:textId="77777777">
      <w:pPr>
        <w:pStyle w:val="ListParagraph"/>
        <w:numPr>
          <w:ilvl w:val="0"/>
          <w:numId w:val="18"/>
        </w:numPr>
        <w:rPr>
          <w:rFonts w:ascii="Arial" w:hAnsi="Arial" w:cs="Arial"/>
          <w:sz w:val="24"/>
        </w:rPr>
      </w:pPr>
      <w:r w:rsidRPr="004579BC">
        <w:rPr>
          <w:rFonts w:ascii="Arial" w:hAnsi="Arial" w:cs="Arial"/>
          <w:sz w:val="24"/>
        </w:rPr>
        <w:t>The customer is vulnerable or has safeguarding concerns</w:t>
      </w:r>
    </w:p>
    <w:p w:rsidRPr="004579BC" w:rsidR="005A3736" w:rsidP="005A3736" w:rsidRDefault="005A3736" w14:paraId="381251C1" w14:textId="77777777">
      <w:pPr>
        <w:pStyle w:val="ListParagraph"/>
        <w:numPr>
          <w:ilvl w:val="0"/>
          <w:numId w:val="18"/>
        </w:numPr>
        <w:rPr>
          <w:rFonts w:ascii="Arial" w:hAnsi="Arial" w:cs="Arial"/>
          <w:sz w:val="24"/>
        </w:rPr>
      </w:pPr>
      <w:r w:rsidRPr="004579BC">
        <w:rPr>
          <w:rFonts w:ascii="Arial" w:hAnsi="Arial" w:cs="Arial"/>
          <w:sz w:val="24"/>
        </w:rPr>
        <w:t>Damp or mould is widespread or severe</w:t>
      </w:r>
    </w:p>
    <w:p w:rsidRPr="004579BC" w:rsidR="005A3736" w:rsidP="005A3736" w:rsidRDefault="005A3736" w14:paraId="2696FA27" w14:textId="77777777">
      <w:pPr>
        <w:pStyle w:val="ListParagraph"/>
        <w:numPr>
          <w:ilvl w:val="0"/>
          <w:numId w:val="18"/>
        </w:numPr>
        <w:rPr>
          <w:rFonts w:ascii="Arial" w:hAnsi="Arial" w:cs="Arial"/>
          <w:sz w:val="24"/>
        </w:rPr>
      </w:pPr>
      <w:r w:rsidRPr="004579BC">
        <w:rPr>
          <w:rFonts w:ascii="Arial" w:hAnsi="Arial" w:cs="Arial"/>
          <w:sz w:val="24"/>
        </w:rPr>
        <w:t>The solution requires specialist input or is not straightforward</w:t>
      </w:r>
    </w:p>
    <w:p w:rsidRPr="004579BC" w:rsidR="005A3736" w:rsidP="005A3736" w:rsidRDefault="005A3736" w14:paraId="7D6654AB" w14:textId="18A43C4F">
      <w:pPr>
        <w:pStyle w:val="ListParagraph"/>
        <w:numPr>
          <w:ilvl w:val="0"/>
          <w:numId w:val="18"/>
        </w:numPr>
        <w:rPr>
          <w:rFonts w:ascii="Arial" w:hAnsi="Arial" w:cs="Arial"/>
          <w:sz w:val="24"/>
        </w:rPr>
      </w:pPr>
      <w:r w:rsidRPr="004579BC">
        <w:rPr>
          <w:rFonts w:ascii="Arial" w:hAnsi="Arial" w:cs="Arial"/>
          <w:sz w:val="24"/>
        </w:rPr>
        <w:t xml:space="preserve">Multiple </w:t>
      </w:r>
      <w:r w:rsidR="00211643">
        <w:rPr>
          <w:rFonts w:ascii="Arial" w:hAnsi="Arial" w:cs="Arial"/>
          <w:sz w:val="24"/>
        </w:rPr>
        <w:t>homes</w:t>
      </w:r>
      <w:r w:rsidRPr="004579BC">
        <w:rPr>
          <w:rFonts w:ascii="Arial" w:hAnsi="Arial" w:cs="Arial"/>
          <w:sz w:val="24"/>
        </w:rPr>
        <w:t xml:space="preserve"> are affected, indicating a systemic issue</w:t>
      </w:r>
    </w:p>
    <w:p w:rsidRPr="004579BC" w:rsidR="005A3736" w:rsidP="005A3736" w:rsidRDefault="005A3736" w14:paraId="6A198A97" w14:textId="32B7A647">
      <w:pPr>
        <w:pStyle w:val="ListParagraph"/>
        <w:numPr>
          <w:ilvl w:val="0"/>
          <w:numId w:val="18"/>
        </w:numPr>
        <w:rPr>
          <w:rFonts w:ascii="Arial" w:hAnsi="Arial" w:cs="Arial"/>
          <w:sz w:val="24"/>
        </w:rPr>
      </w:pPr>
      <w:r w:rsidRPr="004579BC">
        <w:rPr>
          <w:rFonts w:ascii="Arial" w:hAnsi="Arial" w:cs="Arial"/>
          <w:sz w:val="24"/>
        </w:rPr>
        <w:t xml:space="preserve">Appointments have been repeatedly </w:t>
      </w:r>
      <w:r w:rsidRPr="004579BC" w:rsidR="3BF43E6D">
        <w:rPr>
          <w:rFonts w:ascii="Arial" w:hAnsi="Arial" w:cs="Arial"/>
          <w:sz w:val="24"/>
        </w:rPr>
        <w:t>missed,</w:t>
      </w:r>
      <w:r w:rsidRPr="004579BC">
        <w:rPr>
          <w:rFonts w:ascii="Arial" w:hAnsi="Arial" w:cs="Arial"/>
          <w:sz w:val="24"/>
        </w:rPr>
        <w:t xml:space="preserve"> or access has not been gained</w:t>
      </w:r>
    </w:p>
    <w:p w:rsidRPr="004579BC" w:rsidR="005A3736" w:rsidP="005A3736" w:rsidRDefault="005A3736" w14:paraId="488EDD39" w14:textId="77777777">
      <w:pPr>
        <w:rPr>
          <w:rFonts w:ascii="Arial" w:hAnsi="Arial" w:cs="Arial"/>
          <w:sz w:val="24"/>
        </w:rPr>
      </w:pPr>
    </w:p>
    <w:p w:rsidRPr="004579BC" w:rsidR="005A3736" w:rsidP="005A3736" w:rsidRDefault="005A3736" w14:paraId="5BFF5D4F" w14:textId="77777777">
      <w:pPr>
        <w:rPr>
          <w:rFonts w:ascii="Arial" w:hAnsi="Arial" w:cs="Arial"/>
          <w:b/>
          <w:bCs/>
          <w:sz w:val="24"/>
        </w:rPr>
      </w:pPr>
      <w:r w:rsidRPr="004579BC">
        <w:rPr>
          <w:rFonts w:ascii="Arial" w:hAnsi="Arial" w:cs="Arial"/>
          <w:b/>
          <w:bCs/>
          <w:sz w:val="24"/>
        </w:rPr>
        <w:t xml:space="preserve">Safeguarding First </w:t>
      </w:r>
    </w:p>
    <w:p w:rsidRPr="004579BC" w:rsidR="005A3736" w:rsidP="14DDF412" w:rsidRDefault="005A3736" w14:paraId="720A4153" w14:textId="3BDD564E">
      <w:pPr>
        <w:rPr>
          <w:rFonts w:ascii="Arial" w:hAnsi="Arial" w:cs="Arial"/>
          <w:sz w:val="24"/>
        </w:rPr>
      </w:pPr>
      <w:r w:rsidRPr="004579BC">
        <w:rPr>
          <w:rFonts w:ascii="Arial" w:hAnsi="Arial" w:cs="Arial"/>
          <w:sz w:val="24"/>
        </w:rPr>
        <w:t xml:space="preserve">Where health or safety risks are identified especially involving children, older adults, or those with disabilities </w:t>
      </w:r>
      <w:r w:rsidRPr="004579BC" w:rsidR="0165D82B">
        <w:rPr>
          <w:rFonts w:ascii="Arial" w:hAnsi="Arial" w:cs="Arial"/>
          <w:sz w:val="24"/>
        </w:rPr>
        <w:t xml:space="preserve">colleagues </w:t>
      </w:r>
      <w:r w:rsidRPr="004579BC">
        <w:rPr>
          <w:rFonts w:ascii="Arial" w:hAnsi="Arial" w:cs="Arial"/>
          <w:sz w:val="24"/>
        </w:rPr>
        <w:t>must follow Broadacres’ safeguarding procedures without delay.</w:t>
      </w:r>
    </w:p>
    <w:p w:rsidRPr="004579BC" w:rsidR="005A3736" w:rsidP="005A3736" w:rsidRDefault="005A3736" w14:paraId="7E75D36E" w14:textId="77777777">
      <w:pPr>
        <w:rPr>
          <w:rFonts w:ascii="Arial" w:hAnsi="Arial" w:cs="Arial"/>
          <w:sz w:val="24"/>
        </w:rPr>
      </w:pPr>
    </w:p>
    <w:p w:rsidRPr="004579BC" w:rsidR="005A3736" w:rsidP="005A3736" w:rsidRDefault="005A3736" w14:paraId="39820C87" w14:textId="4B6E4C1A">
      <w:pPr>
        <w:rPr>
          <w:rFonts w:ascii="Arial" w:hAnsi="Arial" w:cs="Arial"/>
          <w:b/>
          <w:bCs/>
          <w:sz w:val="24"/>
        </w:rPr>
      </w:pPr>
      <w:r w:rsidRPr="004579BC">
        <w:rPr>
          <w:rFonts w:ascii="Arial" w:hAnsi="Arial" w:cs="Arial"/>
          <w:b/>
          <w:bCs/>
          <w:sz w:val="24"/>
        </w:rPr>
        <w:t xml:space="preserve">Customer Complaints </w:t>
      </w:r>
    </w:p>
    <w:p w:rsidRPr="004579BC" w:rsidR="005A3736" w:rsidP="005A3736" w:rsidRDefault="005A3736" w14:paraId="5D4418A3" w14:textId="31984454">
      <w:pPr>
        <w:rPr>
          <w:rFonts w:ascii="Arial" w:hAnsi="Arial" w:cs="Arial"/>
          <w:sz w:val="24"/>
        </w:rPr>
      </w:pPr>
      <w:r w:rsidRPr="004579BC">
        <w:rPr>
          <w:rFonts w:ascii="Arial" w:hAnsi="Arial" w:cs="Arial"/>
          <w:sz w:val="24"/>
        </w:rPr>
        <w:t>If a customer is dissatisfied with the response to their concern, they have the right to raise a formal complaint. Broadacres will treat all complaints seriously and use them as opportunities to improve service delivery.</w:t>
      </w:r>
    </w:p>
    <w:p w:rsidRPr="00476C6D" w:rsidR="00601E04" w:rsidP="00E90A5A" w:rsidRDefault="00601E04" w14:paraId="262FF867" w14:textId="5BBC85F4">
      <w:pPr>
        <w:pStyle w:val="Heading2"/>
        <w:numPr>
          <w:ilvl w:val="0"/>
          <w:numId w:val="27"/>
        </w:numPr>
      </w:pPr>
      <w:bookmarkStart w:name="_Toc223010682" w:id="22"/>
      <w:r>
        <w:t>No Access</w:t>
      </w:r>
      <w:bookmarkEnd w:id="22"/>
    </w:p>
    <w:p w:rsidRPr="004579BC" w:rsidR="005A3736" w:rsidP="005A3736" w:rsidRDefault="37E48A15" w14:paraId="7D47BE17" w14:textId="4698B541">
      <w:r w:rsidRPr="63CE30FF">
        <w:rPr>
          <w:rFonts w:ascii="Arial" w:hAnsi="Arial" w:eastAsia="Arial" w:cs="Arial"/>
          <w:sz w:val="24"/>
        </w:rPr>
        <w:t>Where damp and mould is reported, identified, or suspected, Broadacres will take all reasonable steps to gain access to the home. In line with Awaab’s Law, we will work collaboratively with the customer to understand any barriers to access, agree suitable appointment times, and provide support where needed to enable inspections and remedial works. If access is not provided, or appointments are repeatedly missed, the case will be managed under our No Access Procedure. This may include welfare checks, escalation to tenancy management, and legal action where necessary. Because damp and mould presents a potential health and safety risk, Broadacres will not close a case solely due to lack of access.</w:t>
      </w:r>
    </w:p>
    <w:p w:rsidRPr="006E1B2F" w:rsidR="00EE6EB0" w:rsidP="00EE6EB0" w:rsidRDefault="00EE6EB0" w14:paraId="59F891FE" w14:textId="77777777">
      <w:pPr>
        <w:pStyle w:val="Heading2"/>
        <w:numPr>
          <w:ilvl w:val="0"/>
          <w:numId w:val="27"/>
        </w:numPr>
      </w:pPr>
      <w:bookmarkStart w:name="_Toc223010683" w:id="23"/>
      <w:r w:rsidRPr="006E1B2F">
        <w:t>Governance, Performance and Assurance</w:t>
      </w:r>
      <w:bookmarkEnd w:id="23"/>
      <w:r w:rsidRPr="006E1B2F">
        <w:t xml:space="preserve"> </w:t>
      </w:r>
    </w:p>
    <w:p w:rsidR="008C1178" w:rsidP="00EE6EB0" w:rsidRDefault="00EE6EB0" w14:paraId="240BC865" w14:textId="77777777">
      <w:pPr>
        <w:rPr>
          <w:rFonts w:ascii="Arial" w:hAnsi="Arial" w:eastAsia="Trueno Light" w:cs="Arial"/>
          <w:sz w:val="24"/>
        </w:rPr>
      </w:pPr>
      <w:r w:rsidRPr="004579BC">
        <w:rPr>
          <w:rFonts w:ascii="Arial" w:hAnsi="Arial" w:eastAsia="Trueno Light" w:cs="Arial"/>
          <w:sz w:val="24"/>
        </w:rPr>
        <w:t xml:space="preserve">Broadacres will monitor damp and mould performance through a defined set of KPIs and KRIs, </w:t>
      </w:r>
      <w:r w:rsidR="006B6713">
        <w:rPr>
          <w:rFonts w:ascii="Arial" w:hAnsi="Arial" w:eastAsia="Trueno Light" w:cs="Arial"/>
          <w:sz w:val="24"/>
        </w:rPr>
        <w:t xml:space="preserve">typically </w:t>
      </w:r>
      <w:r w:rsidRPr="004579BC">
        <w:rPr>
          <w:rFonts w:ascii="Arial" w:hAnsi="Arial" w:eastAsia="Trueno Light" w:cs="Arial"/>
          <w:sz w:val="24"/>
        </w:rPr>
        <w:t>including</w:t>
      </w:r>
      <w:r w:rsidR="006B6713">
        <w:rPr>
          <w:rFonts w:ascii="Arial" w:hAnsi="Arial" w:eastAsia="Trueno Light" w:cs="Arial"/>
          <w:sz w:val="24"/>
        </w:rPr>
        <w:t>:</w:t>
      </w:r>
      <w:r w:rsidRPr="004579BC">
        <w:rPr>
          <w:rFonts w:ascii="Arial" w:hAnsi="Arial" w:eastAsia="Trueno Light" w:cs="Arial"/>
          <w:sz w:val="24"/>
        </w:rPr>
        <w:t xml:space="preserve"> </w:t>
      </w:r>
    </w:p>
    <w:p w:rsidRPr="008C1178" w:rsidR="008C1178" w:rsidP="008C1178" w:rsidRDefault="008C1178" w14:paraId="038D2D52" w14:textId="76ACF8E0">
      <w:pPr>
        <w:pStyle w:val="ListParagraph"/>
        <w:numPr>
          <w:ilvl w:val="0"/>
          <w:numId w:val="31"/>
        </w:numPr>
        <w:rPr>
          <w:rFonts w:ascii="Arial" w:hAnsi="Arial" w:cs="Arial"/>
          <w:sz w:val="24"/>
        </w:rPr>
      </w:pPr>
      <w:r>
        <w:rPr>
          <w:rFonts w:ascii="Arial" w:hAnsi="Arial" w:eastAsia="Trueno Light" w:cs="Arial"/>
          <w:sz w:val="24"/>
        </w:rPr>
        <w:t>C</w:t>
      </w:r>
      <w:r w:rsidRPr="008C1178" w:rsidR="00EE6EB0">
        <w:rPr>
          <w:rFonts w:ascii="Arial" w:hAnsi="Arial" w:eastAsia="Trueno Light" w:cs="Arial"/>
          <w:sz w:val="24"/>
        </w:rPr>
        <w:t>aseload levels</w:t>
      </w:r>
    </w:p>
    <w:p w:rsidRPr="008C1178" w:rsidR="008C1178" w:rsidP="008C1178" w:rsidRDefault="008C1178" w14:paraId="7A6FC062" w14:textId="4D18A8E9">
      <w:pPr>
        <w:pStyle w:val="ListParagraph"/>
        <w:numPr>
          <w:ilvl w:val="0"/>
          <w:numId w:val="31"/>
        </w:numPr>
        <w:rPr>
          <w:rFonts w:ascii="Arial" w:hAnsi="Arial" w:cs="Arial"/>
          <w:sz w:val="24"/>
        </w:rPr>
      </w:pPr>
      <w:r>
        <w:rPr>
          <w:rFonts w:ascii="Arial" w:hAnsi="Arial" w:eastAsia="Trueno Light" w:cs="Arial"/>
          <w:sz w:val="24"/>
        </w:rPr>
        <w:t>S</w:t>
      </w:r>
      <w:r w:rsidRPr="008C1178" w:rsidR="00EE6EB0">
        <w:rPr>
          <w:rFonts w:ascii="Arial" w:hAnsi="Arial" w:eastAsia="Trueno Light" w:cs="Arial"/>
          <w:sz w:val="24"/>
        </w:rPr>
        <w:t>tatutory compliance</w:t>
      </w:r>
    </w:p>
    <w:p w:rsidRPr="008C1178" w:rsidR="008C1178" w:rsidP="008C1178" w:rsidRDefault="008C1178" w14:paraId="5003D55B" w14:textId="25EFEE7D">
      <w:pPr>
        <w:pStyle w:val="ListParagraph"/>
        <w:numPr>
          <w:ilvl w:val="0"/>
          <w:numId w:val="31"/>
        </w:numPr>
        <w:rPr>
          <w:rFonts w:ascii="Arial" w:hAnsi="Arial" w:cs="Arial"/>
          <w:sz w:val="24"/>
        </w:rPr>
      </w:pPr>
      <w:r>
        <w:rPr>
          <w:rFonts w:ascii="Arial" w:hAnsi="Arial" w:eastAsia="Trueno Light" w:cs="Arial"/>
          <w:sz w:val="24"/>
        </w:rPr>
        <w:t>R</w:t>
      </w:r>
      <w:r w:rsidRPr="008C1178" w:rsidR="00EE6EB0">
        <w:rPr>
          <w:rFonts w:ascii="Arial" w:hAnsi="Arial" w:eastAsia="Trueno Light" w:cs="Arial"/>
          <w:sz w:val="24"/>
        </w:rPr>
        <w:t>epeat cases</w:t>
      </w:r>
    </w:p>
    <w:p w:rsidRPr="008C1178" w:rsidR="008C1178" w:rsidP="008C1178" w:rsidRDefault="008C1178" w14:paraId="40B696D1" w14:textId="77777777">
      <w:pPr>
        <w:pStyle w:val="ListParagraph"/>
        <w:numPr>
          <w:ilvl w:val="0"/>
          <w:numId w:val="31"/>
        </w:numPr>
        <w:rPr>
          <w:rFonts w:ascii="Arial" w:hAnsi="Arial" w:cs="Arial"/>
          <w:sz w:val="24"/>
        </w:rPr>
      </w:pPr>
      <w:r>
        <w:rPr>
          <w:rFonts w:ascii="Arial" w:hAnsi="Arial" w:eastAsia="Trueno Light" w:cs="Arial"/>
          <w:sz w:val="24"/>
        </w:rPr>
        <w:t>C</w:t>
      </w:r>
      <w:r w:rsidRPr="008C1178" w:rsidR="00EE6EB0">
        <w:rPr>
          <w:rFonts w:ascii="Arial" w:hAnsi="Arial" w:eastAsia="Trueno Light" w:cs="Arial"/>
          <w:sz w:val="24"/>
        </w:rPr>
        <w:t xml:space="preserve">ustomer satisfaction. </w:t>
      </w:r>
    </w:p>
    <w:p w:rsidRPr="008C1178" w:rsidR="00EE6EB0" w:rsidP="008C1178" w:rsidRDefault="00EE6EB0" w14:paraId="3005A068" w14:textId="1328E2E9">
      <w:pPr>
        <w:ind w:left="360"/>
        <w:rPr>
          <w:rFonts w:ascii="Arial" w:hAnsi="Arial" w:cs="Arial"/>
          <w:sz w:val="24"/>
        </w:rPr>
      </w:pPr>
      <w:r w:rsidRPr="008C1178">
        <w:rPr>
          <w:rFonts w:ascii="Arial" w:hAnsi="Arial" w:eastAsia="Trueno Light" w:cs="Arial"/>
          <w:sz w:val="24"/>
        </w:rPr>
        <w:t xml:space="preserve">Regular reports will be provided to </w:t>
      </w:r>
      <w:r w:rsidR="00EE6A7F">
        <w:rPr>
          <w:rFonts w:ascii="Arial" w:hAnsi="Arial" w:eastAsia="Trueno Light" w:cs="Arial"/>
          <w:sz w:val="24"/>
        </w:rPr>
        <w:t>T</w:t>
      </w:r>
      <w:r w:rsidRPr="008C1178">
        <w:rPr>
          <w:rFonts w:ascii="Arial" w:hAnsi="Arial" w:eastAsia="Trueno Light" w:cs="Arial"/>
          <w:sz w:val="24"/>
        </w:rPr>
        <w:t>he Board</w:t>
      </w:r>
      <w:r w:rsidR="00EE6A7F">
        <w:rPr>
          <w:rFonts w:ascii="Arial" w:hAnsi="Arial" w:eastAsia="Trueno Light" w:cs="Arial"/>
          <w:sz w:val="24"/>
        </w:rPr>
        <w:t xml:space="preserve">, </w:t>
      </w:r>
      <w:r w:rsidRPr="008C1178">
        <w:rPr>
          <w:rFonts w:ascii="Arial" w:hAnsi="Arial" w:eastAsia="Trueno Light" w:cs="Arial"/>
          <w:sz w:val="24"/>
        </w:rPr>
        <w:t xml:space="preserve">relevant committees </w:t>
      </w:r>
      <w:r w:rsidR="00EE6A7F">
        <w:rPr>
          <w:rFonts w:ascii="Arial" w:hAnsi="Arial" w:eastAsia="Trueno Light" w:cs="Arial"/>
          <w:sz w:val="24"/>
        </w:rPr>
        <w:t xml:space="preserve">and DMT </w:t>
      </w:r>
      <w:r w:rsidRPr="008C1178">
        <w:rPr>
          <w:rFonts w:ascii="Arial" w:hAnsi="Arial" w:eastAsia="Trueno Light" w:cs="Arial"/>
          <w:sz w:val="24"/>
        </w:rPr>
        <w:t>to ensure oversight, identify trends, and drive continuous improvement. Escalation thresholds will be applied where performance indicates increased risk.</w:t>
      </w:r>
    </w:p>
    <w:p w:rsidRPr="004579BC" w:rsidR="00471E59" w:rsidP="005A3736" w:rsidRDefault="00471E59" w14:paraId="1C2C9A57" w14:textId="6EFE561B">
      <w:pPr>
        <w:rPr>
          <w:rFonts w:ascii="Arial" w:hAnsi="Arial" w:cs="Arial"/>
          <w:sz w:val="24"/>
        </w:rPr>
      </w:pPr>
    </w:p>
    <w:p w:rsidRPr="00476C6D" w:rsidR="005A3736" w:rsidP="00E90A5A" w:rsidRDefault="005A3736" w14:paraId="754912CC" w14:textId="755804CF">
      <w:pPr>
        <w:pStyle w:val="Heading2"/>
        <w:numPr>
          <w:ilvl w:val="0"/>
          <w:numId w:val="27"/>
        </w:numPr>
      </w:pPr>
      <w:bookmarkStart w:name="_Toc223010684" w:id="24"/>
      <w:bookmarkStart w:name="Train" w:id="25"/>
      <w:r w:rsidRPr="00476C6D">
        <w:t>Training</w:t>
      </w:r>
      <w:r w:rsidR="004469AA">
        <w:t xml:space="preserve">, </w:t>
      </w:r>
      <w:r w:rsidR="006E1B2F">
        <w:t>Development</w:t>
      </w:r>
      <w:r w:rsidR="004469AA">
        <w:t xml:space="preserve"> &amp; </w:t>
      </w:r>
      <w:r w:rsidR="004679E2">
        <w:t>Awareness</w:t>
      </w:r>
      <w:bookmarkEnd w:id="24"/>
    </w:p>
    <w:bookmarkEnd w:id="25"/>
    <w:p w:rsidRPr="004579BC" w:rsidR="005A3736" w:rsidP="005A3736" w:rsidRDefault="005A3736" w14:paraId="2515123C" w14:textId="6CA82170">
      <w:pPr>
        <w:rPr>
          <w:rFonts w:ascii="Arial" w:hAnsi="Arial" w:cs="Arial"/>
          <w:sz w:val="24"/>
        </w:rPr>
      </w:pPr>
      <w:r w:rsidRPr="004579BC">
        <w:rPr>
          <w:rFonts w:ascii="Arial" w:hAnsi="Arial" w:cs="Arial"/>
          <w:sz w:val="24"/>
        </w:rPr>
        <w:t>Broadacres ensures all colleagues are equipped to manage damp and mould issues confidently and compassionately. Training is regularly reviewed in collaboration with the Learning and Development team and shaped by customer feedback and regulatory updates.</w:t>
      </w:r>
    </w:p>
    <w:p w:rsidRPr="004579BC" w:rsidR="6A908FAE" w:rsidP="6A908FAE" w:rsidRDefault="6A908FAE" w14:paraId="77DCA088" w14:textId="11B53B6C">
      <w:pPr>
        <w:rPr>
          <w:rFonts w:ascii="Arial" w:hAnsi="Arial" w:cs="Arial"/>
          <w:sz w:val="24"/>
        </w:rPr>
      </w:pPr>
    </w:p>
    <w:p w:rsidRPr="004579BC" w:rsidR="005A3736" w:rsidP="005A3736" w:rsidRDefault="005A3736" w14:paraId="2F7AD6D7" w14:textId="77777777">
      <w:pPr>
        <w:rPr>
          <w:rFonts w:ascii="Arial" w:hAnsi="Arial" w:cs="Arial"/>
          <w:b/>
          <w:bCs/>
          <w:sz w:val="24"/>
        </w:rPr>
      </w:pPr>
      <w:r w:rsidRPr="004579BC">
        <w:rPr>
          <w:rFonts w:ascii="Arial" w:hAnsi="Arial" w:cs="Arial"/>
          <w:b/>
          <w:bCs/>
          <w:sz w:val="24"/>
        </w:rPr>
        <w:t>General Training Principles</w:t>
      </w:r>
    </w:p>
    <w:p w:rsidRPr="004579BC" w:rsidR="005A3736" w:rsidP="14DDF412" w:rsidRDefault="005A3736" w14:paraId="49C32866" w14:textId="09B82637">
      <w:pPr>
        <w:pStyle w:val="ListParagraph"/>
        <w:numPr>
          <w:ilvl w:val="0"/>
          <w:numId w:val="20"/>
        </w:numPr>
        <w:rPr>
          <w:rFonts w:ascii="Arial" w:hAnsi="Arial" w:cs="Arial"/>
          <w:sz w:val="24"/>
        </w:rPr>
      </w:pPr>
      <w:r w:rsidRPr="63CE30FF">
        <w:rPr>
          <w:rFonts w:ascii="Arial" w:hAnsi="Arial" w:cs="Arial"/>
          <w:sz w:val="24"/>
        </w:rPr>
        <w:t xml:space="preserve">All </w:t>
      </w:r>
      <w:r w:rsidRPr="63CE30FF" w:rsidR="08AA26C4">
        <w:rPr>
          <w:rFonts w:ascii="Arial" w:hAnsi="Arial" w:cs="Arial"/>
          <w:sz w:val="24"/>
        </w:rPr>
        <w:t>frontline</w:t>
      </w:r>
      <w:r w:rsidRPr="004579BC">
        <w:rPr>
          <w:rFonts w:ascii="Arial" w:hAnsi="Arial" w:cs="Arial"/>
          <w:sz w:val="24"/>
        </w:rPr>
        <w:t xml:space="preserve"> </w:t>
      </w:r>
      <w:r w:rsidRPr="004579BC" w:rsidR="33A798BE">
        <w:rPr>
          <w:rFonts w:ascii="Arial" w:hAnsi="Arial" w:cs="Arial"/>
          <w:sz w:val="24"/>
        </w:rPr>
        <w:t xml:space="preserve">colleagues </w:t>
      </w:r>
      <w:r w:rsidRPr="004579BC" w:rsidR="6E31A33A">
        <w:rPr>
          <w:rFonts w:ascii="Arial" w:hAnsi="Arial" w:cs="Arial"/>
          <w:sz w:val="24"/>
        </w:rPr>
        <w:t xml:space="preserve">will have Broadacres damp and mould </w:t>
      </w:r>
      <w:r w:rsidRPr="63CE30FF" w:rsidR="21927E1F">
        <w:rPr>
          <w:rFonts w:ascii="Arial" w:hAnsi="Arial" w:cs="Arial"/>
          <w:sz w:val="24"/>
        </w:rPr>
        <w:t>awareness training</w:t>
      </w:r>
      <w:r w:rsidRPr="004579BC" w:rsidR="6E31A33A">
        <w:rPr>
          <w:rFonts w:ascii="Arial" w:hAnsi="Arial" w:cs="Arial"/>
          <w:sz w:val="24"/>
        </w:rPr>
        <w:t xml:space="preserve"> as </w:t>
      </w:r>
      <w:r w:rsidRPr="63CE30FF" w:rsidR="4B3C46E4">
        <w:rPr>
          <w:rFonts w:ascii="Arial" w:hAnsi="Arial" w:cs="Arial"/>
          <w:sz w:val="24"/>
        </w:rPr>
        <w:t>part</w:t>
      </w:r>
      <w:r w:rsidRPr="004579BC" w:rsidR="6E31A33A">
        <w:rPr>
          <w:rFonts w:ascii="Arial" w:hAnsi="Arial" w:cs="Arial"/>
          <w:sz w:val="24"/>
        </w:rPr>
        <w:t xml:space="preserve"> of the mandatory induction.</w:t>
      </w:r>
    </w:p>
    <w:p w:rsidRPr="004579BC" w:rsidR="005A3736" w:rsidP="005A3736" w:rsidRDefault="005A3736" w14:paraId="7A974971" w14:textId="77777777">
      <w:pPr>
        <w:pStyle w:val="ListParagraph"/>
        <w:numPr>
          <w:ilvl w:val="0"/>
          <w:numId w:val="20"/>
        </w:numPr>
        <w:rPr>
          <w:rFonts w:ascii="Arial" w:hAnsi="Arial" w:cs="Arial"/>
          <w:sz w:val="24"/>
        </w:rPr>
      </w:pPr>
      <w:r w:rsidRPr="004579BC">
        <w:rPr>
          <w:rFonts w:ascii="Arial" w:hAnsi="Arial" w:cs="Arial"/>
          <w:sz w:val="24"/>
        </w:rPr>
        <w:t>Additional resources include guidance on social housing stigma and cultural awareness.</w:t>
      </w:r>
    </w:p>
    <w:p w:rsidRPr="004579BC" w:rsidR="005A3736" w:rsidP="005A3736" w:rsidRDefault="005A3736" w14:paraId="681DB2CA" w14:textId="5059E522">
      <w:pPr>
        <w:pStyle w:val="ListParagraph"/>
        <w:numPr>
          <w:ilvl w:val="0"/>
          <w:numId w:val="20"/>
        </w:numPr>
        <w:rPr>
          <w:rFonts w:ascii="Arial" w:hAnsi="Arial" w:cs="Arial"/>
          <w:sz w:val="24"/>
        </w:rPr>
      </w:pPr>
      <w:r w:rsidRPr="004579BC">
        <w:rPr>
          <w:rFonts w:ascii="Arial" w:hAnsi="Arial" w:cs="Arial"/>
          <w:sz w:val="24"/>
        </w:rPr>
        <w:t>Customer insight helps refine training to meet real-world needs.</w:t>
      </w:r>
    </w:p>
    <w:p w:rsidRPr="004579BC" w:rsidR="005A3736" w:rsidP="005A3736" w:rsidRDefault="005A3736" w14:paraId="6C332910" w14:textId="77777777">
      <w:pPr>
        <w:rPr>
          <w:rFonts w:ascii="Arial" w:hAnsi="Arial" w:cs="Arial"/>
          <w:sz w:val="24"/>
        </w:rPr>
      </w:pPr>
    </w:p>
    <w:p w:rsidRPr="004579BC" w:rsidR="005A3736" w:rsidP="005A3736" w:rsidRDefault="00183CCF" w14:paraId="069BE869" w14:textId="44DD2351">
      <w:pPr>
        <w:rPr>
          <w:rFonts w:ascii="Arial" w:hAnsi="Arial" w:cs="Arial"/>
          <w:b/>
          <w:bCs/>
          <w:sz w:val="24"/>
        </w:rPr>
      </w:pPr>
      <w:bookmarkStart w:name="spec" w:id="26"/>
      <w:r w:rsidRPr="004579BC">
        <w:rPr>
          <w:rFonts w:ascii="Arial" w:hAnsi="Arial" w:cs="Arial"/>
          <w:b/>
          <w:bCs/>
          <w:sz w:val="24"/>
        </w:rPr>
        <w:t xml:space="preserve">9.1 </w:t>
      </w:r>
      <w:r w:rsidRPr="004579BC" w:rsidR="005A3736">
        <w:rPr>
          <w:rFonts w:ascii="Arial" w:hAnsi="Arial" w:cs="Arial"/>
          <w:b/>
          <w:bCs/>
          <w:sz w:val="24"/>
        </w:rPr>
        <w:t>Role-Specific Training</w:t>
      </w:r>
    </w:p>
    <w:p w:rsidRPr="004579BC" w:rsidR="00A364B4" w:rsidP="005A3736" w:rsidRDefault="00A364B4" w14:paraId="570391D1" w14:textId="77777777">
      <w:pPr>
        <w:rPr>
          <w:rFonts w:ascii="Arial" w:hAnsi="Arial" w:cs="Arial"/>
          <w:b/>
          <w:bCs/>
          <w:sz w:val="24"/>
        </w:rPr>
      </w:pPr>
    </w:p>
    <w:bookmarkEnd w:id="26"/>
    <w:p w:rsidRPr="004579BC" w:rsidR="005A3736" w:rsidP="005A3736" w:rsidRDefault="005A3736" w14:paraId="48FB56C0" w14:textId="77777777">
      <w:pPr>
        <w:rPr>
          <w:rFonts w:ascii="Arial" w:hAnsi="Arial" w:cs="Arial"/>
          <w:b/>
          <w:bCs/>
          <w:sz w:val="24"/>
        </w:rPr>
      </w:pPr>
      <w:r w:rsidRPr="004579BC">
        <w:rPr>
          <w:rFonts w:ascii="Arial" w:hAnsi="Arial" w:cs="Arial"/>
          <w:b/>
          <w:bCs/>
          <w:sz w:val="24"/>
        </w:rPr>
        <w:t>Customer Service Centre (CSC):</w:t>
      </w:r>
    </w:p>
    <w:p w:rsidRPr="005B6A0B" w:rsidR="005B6A0B" w:rsidP="005B6A0B" w:rsidRDefault="005B6A0B" w14:paraId="0C54F640" w14:textId="77777777">
      <w:pPr>
        <w:pStyle w:val="ListParagraph"/>
        <w:numPr>
          <w:ilvl w:val="0"/>
          <w:numId w:val="34"/>
        </w:numPr>
        <w:rPr>
          <w:rFonts w:ascii="Arial" w:hAnsi="Arial" w:cs="Arial"/>
          <w:sz w:val="24"/>
        </w:rPr>
      </w:pPr>
      <w:r w:rsidRPr="005B6A0B">
        <w:rPr>
          <w:rFonts w:ascii="Arial" w:hAnsi="Arial" w:cs="Arial"/>
          <w:sz w:val="24"/>
        </w:rPr>
        <w:t>Maintain a working understanding of damp, mould, and condensation basics, including common causes, risk indicators, and when escalation is required.</w:t>
      </w:r>
    </w:p>
    <w:p w:rsidRPr="005B6A0B" w:rsidR="005B6A0B" w:rsidP="005B6A0B" w:rsidRDefault="005B6A0B" w14:paraId="355404F0" w14:textId="77777777">
      <w:pPr>
        <w:pStyle w:val="ListParagraph"/>
        <w:numPr>
          <w:ilvl w:val="0"/>
          <w:numId w:val="34"/>
        </w:numPr>
        <w:rPr>
          <w:rFonts w:ascii="Arial" w:hAnsi="Arial" w:cs="Arial"/>
          <w:sz w:val="24"/>
        </w:rPr>
      </w:pPr>
      <w:r w:rsidRPr="005B6A0B">
        <w:rPr>
          <w:rFonts w:ascii="Arial" w:hAnsi="Arial" w:cs="Arial"/>
          <w:sz w:val="24"/>
        </w:rPr>
        <w:t>Identify when customers may benefit from financial inclusion support and make referrals in line with established procedures.</w:t>
      </w:r>
    </w:p>
    <w:p w:rsidRPr="005B6A0B" w:rsidR="005B6A0B" w:rsidP="005B6A0B" w:rsidRDefault="005B6A0B" w14:paraId="1D700712" w14:textId="77777777">
      <w:pPr>
        <w:pStyle w:val="ListParagraph"/>
        <w:numPr>
          <w:ilvl w:val="0"/>
          <w:numId w:val="34"/>
        </w:numPr>
        <w:rPr>
          <w:rFonts w:ascii="Arial" w:hAnsi="Arial" w:cs="Arial"/>
          <w:sz w:val="24"/>
        </w:rPr>
      </w:pPr>
      <w:r w:rsidRPr="005B6A0B">
        <w:rPr>
          <w:rFonts w:ascii="Arial" w:hAnsi="Arial" w:cs="Arial"/>
          <w:sz w:val="24"/>
        </w:rPr>
        <w:t>Use the Knowledge Base as the primary source of guidance, ensuring advice reflects the most up</w:t>
      </w:r>
      <w:r w:rsidRPr="005B6A0B">
        <w:rPr>
          <w:rFonts w:ascii="Cambria Math" w:hAnsi="Cambria Math" w:cs="Cambria Math"/>
          <w:sz w:val="24"/>
        </w:rPr>
        <w:t>‑</w:t>
      </w:r>
      <w:r w:rsidRPr="005B6A0B">
        <w:rPr>
          <w:rFonts w:ascii="Arial" w:hAnsi="Arial" w:cs="Arial"/>
          <w:sz w:val="24"/>
        </w:rPr>
        <w:t>to</w:t>
      </w:r>
      <w:r w:rsidRPr="005B6A0B">
        <w:rPr>
          <w:rFonts w:ascii="Cambria Math" w:hAnsi="Cambria Math" w:cs="Cambria Math"/>
          <w:sz w:val="24"/>
        </w:rPr>
        <w:t>‑</w:t>
      </w:r>
      <w:r w:rsidRPr="005B6A0B">
        <w:rPr>
          <w:rFonts w:ascii="Arial" w:hAnsi="Arial" w:cs="Arial"/>
          <w:sz w:val="24"/>
        </w:rPr>
        <w:t>date processes, scripts, and triage pathways.</w:t>
      </w:r>
    </w:p>
    <w:p w:rsidRPr="005B6A0B" w:rsidR="005A3736" w:rsidP="005B6A0B" w:rsidRDefault="005B6A0B" w14:paraId="4082624C" w14:textId="1DBBC7CC">
      <w:pPr>
        <w:pStyle w:val="ListParagraph"/>
        <w:numPr>
          <w:ilvl w:val="0"/>
          <w:numId w:val="34"/>
        </w:numPr>
        <w:rPr>
          <w:rFonts w:ascii="Arial" w:hAnsi="Arial" w:cs="Arial"/>
          <w:sz w:val="24"/>
        </w:rPr>
      </w:pPr>
      <w:r w:rsidRPr="005B6A0B">
        <w:rPr>
          <w:rFonts w:ascii="Arial" w:hAnsi="Arial" w:cs="Arial"/>
          <w:sz w:val="24"/>
        </w:rPr>
        <w:t>Participate in routine team meetings, coaching, and quality assurance reviews, which provide guidance, feedback, and opportunities to improve the accuracy and consistency of advice and triage.</w:t>
      </w:r>
    </w:p>
    <w:p w:rsidRPr="004579BC" w:rsidR="005B6A0B" w:rsidP="005B6A0B" w:rsidRDefault="005B6A0B" w14:paraId="5B42AECD" w14:textId="77777777">
      <w:pPr>
        <w:rPr>
          <w:rFonts w:ascii="Arial" w:hAnsi="Arial" w:cs="Arial"/>
          <w:sz w:val="24"/>
        </w:rPr>
      </w:pPr>
    </w:p>
    <w:p w:rsidRPr="004579BC" w:rsidR="005A3736" w:rsidP="005A3736" w:rsidRDefault="005A3736" w14:paraId="01E7ABB7" w14:textId="77777777">
      <w:pPr>
        <w:rPr>
          <w:rFonts w:ascii="Arial" w:hAnsi="Arial" w:cs="Arial"/>
          <w:b/>
          <w:bCs/>
          <w:sz w:val="24"/>
        </w:rPr>
      </w:pPr>
      <w:r w:rsidRPr="004579BC">
        <w:rPr>
          <w:rFonts w:ascii="Arial" w:hAnsi="Arial" w:cs="Arial"/>
          <w:b/>
          <w:bCs/>
          <w:sz w:val="24"/>
        </w:rPr>
        <w:t>Surveyors (In-house and Contracted):</w:t>
      </w:r>
    </w:p>
    <w:p w:rsidRPr="004579BC" w:rsidR="005A3736" w:rsidP="005A3736" w:rsidRDefault="005A3736" w14:paraId="0C299BAC" w14:textId="77777777">
      <w:pPr>
        <w:pStyle w:val="ListParagraph"/>
        <w:numPr>
          <w:ilvl w:val="0"/>
          <w:numId w:val="23"/>
        </w:numPr>
        <w:rPr>
          <w:rFonts w:ascii="Arial" w:hAnsi="Arial" w:cs="Arial"/>
          <w:sz w:val="24"/>
        </w:rPr>
      </w:pPr>
      <w:r w:rsidRPr="004579BC">
        <w:rPr>
          <w:rFonts w:ascii="Arial" w:hAnsi="Arial" w:cs="Arial"/>
          <w:sz w:val="24"/>
        </w:rPr>
        <w:t>In-house surveyors receive intensive training on detection, diagnosis, and repair.</w:t>
      </w:r>
    </w:p>
    <w:p w:rsidRPr="004579BC" w:rsidR="005A3736" w:rsidP="14DDF412" w:rsidRDefault="005A3736" w14:paraId="65C86E0E" w14:textId="1610647E">
      <w:pPr>
        <w:pStyle w:val="ListParagraph"/>
        <w:numPr>
          <w:ilvl w:val="0"/>
          <w:numId w:val="23"/>
        </w:numPr>
        <w:rPr>
          <w:rFonts w:ascii="Arial" w:hAnsi="Arial" w:cs="Arial"/>
          <w:sz w:val="24"/>
        </w:rPr>
      </w:pPr>
      <w:r w:rsidRPr="004579BC">
        <w:rPr>
          <w:rFonts w:ascii="Arial" w:hAnsi="Arial" w:cs="Arial"/>
          <w:sz w:val="24"/>
        </w:rPr>
        <w:t>Contracted surveyors must meet damp and mould expertise standards during procurement.</w:t>
      </w:r>
    </w:p>
    <w:p w:rsidRPr="004579BC" w:rsidR="6FD79BF4" w:rsidP="14DDF412" w:rsidRDefault="6FD79BF4" w14:paraId="65D8C736" w14:textId="31798111">
      <w:pPr>
        <w:pStyle w:val="ListParagraph"/>
        <w:numPr>
          <w:ilvl w:val="0"/>
          <w:numId w:val="23"/>
        </w:numPr>
        <w:rPr>
          <w:rFonts w:ascii="Arial" w:hAnsi="Arial" w:cs="Arial"/>
          <w:sz w:val="24"/>
        </w:rPr>
      </w:pPr>
      <w:r w:rsidRPr="004579BC">
        <w:rPr>
          <w:rFonts w:ascii="Arial" w:hAnsi="Arial" w:cs="Arial"/>
          <w:sz w:val="24"/>
        </w:rPr>
        <w:t>Broadacres u</w:t>
      </w:r>
      <w:r w:rsidRPr="004579BC" w:rsidR="6B4F9115">
        <w:rPr>
          <w:rFonts w:ascii="Arial" w:hAnsi="Arial" w:cs="Arial"/>
          <w:sz w:val="24"/>
        </w:rPr>
        <w:t>ndertake performance management and quality</w:t>
      </w:r>
      <w:r w:rsidRPr="004579BC" w:rsidR="6B4F9115">
        <w:rPr>
          <w:rFonts w:ascii="Cambria Math" w:hAnsi="Cambria Math" w:cs="Cambria Math"/>
          <w:sz w:val="24"/>
        </w:rPr>
        <w:t>‑</w:t>
      </w:r>
      <w:r w:rsidRPr="004579BC" w:rsidR="6B4F9115">
        <w:rPr>
          <w:rFonts w:ascii="Arial" w:hAnsi="Arial" w:cs="Arial"/>
          <w:sz w:val="24"/>
        </w:rPr>
        <w:t>assurance checks to ensure inspections, reports, and recommendations meet organisational standards and regulatory expectations.</w:t>
      </w:r>
    </w:p>
    <w:p w:rsidRPr="004579BC" w:rsidR="005A3736" w:rsidP="005A3736" w:rsidRDefault="005A3736" w14:paraId="2F4BC352" w14:textId="77777777">
      <w:pPr>
        <w:rPr>
          <w:rFonts w:ascii="Arial" w:hAnsi="Arial" w:cs="Arial"/>
          <w:sz w:val="24"/>
        </w:rPr>
      </w:pPr>
    </w:p>
    <w:p w:rsidRPr="004579BC" w:rsidR="005A3736" w:rsidP="005A3736" w:rsidRDefault="005A3736" w14:paraId="3C955161" w14:textId="77777777">
      <w:pPr>
        <w:rPr>
          <w:rFonts w:ascii="Arial" w:hAnsi="Arial" w:cs="Arial"/>
          <w:b/>
          <w:bCs/>
          <w:sz w:val="24"/>
        </w:rPr>
      </w:pPr>
      <w:r w:rsidRPr="004579BC">
        <w:rPr>
          <w:rFonts w:ascii="Arial" w:hAnsi="Arial" w:cs="Arial"/>
          <w:b/>
          <w:bCs/>
          <w:sz w:val="24"/>
        </w:rPr>
        <w:t>Service Delivery Colleagues:</w:t>
      </w:r>
    </w:p>
    <w:p w:rsidRPr="004579BC" w:rsidR="005A3736" w:rsidP="005A3736" w:rsidRDefault="005A3736" w14:paraId="3FCD1750" w14:textId="77777777">
      <w:pPr>
        <w:pStyle w:val="ListParagraph"/>
        <w:numPr>
          <w:ilvl w:val="0"/>
          <w:numId w:val="22"/>
        </w:numPr>
        <w:rPr>
          <w:rFonts w:ascii="Arial" w:hAnsi="Arial" w:cs="Arial"/>
          <w:sz w:val="24"/>
        </w:rPr>
      </w:pPr>
      <w:r w:rsidRPr="004579BC">
        <w:rPr>
          <w:rFonts w:ascii="Arial" w:hAnsi="Arial" w:cs="Arial"/>
          <w:sz w:val="24"/>
        </w:rPr>
        <w:t>Learn how to advise customers on reducing condensation and logging reports.</w:t>
      </w:r>
    </w:p>
    <w:p w:rsidRPr="004579BC" w:rsidR="005A3736" w:rsidP="005A3736" w:rsidRDefault="005A3736" w14:paraId="4B85B8E9" w14:textId="77777777">
      <w:pPr>
        <w:pStyle w:val="ListParagraph"/>
        <w:numPr>
          <w:ilvl w:val="0"/>
          <w:numId w:val="22"/>
        </w:numPr>
        <w:rPr>
          <w:rFonts w:ascii="Arial" w:hAnsi="Arial" w:cs="Arial"/>
          <w:sz w:val="24"/>
        </w:rPr>
      </w:pPr>
      <w:r w:rsidRPr="004579BC">
        <w:rPr>
          <w:rFonts w:ascii="Arial" w:hAnsi="Arial" w:cs="Arial"/>
          <w:sz w:val="24"/>
        </w:rPr>
        <w:t>Stay informed on current processes.</w:t>
      </w:r>
    </w:p>
    <w:p w:rsidRPr="004579BC" w:rsidR="005A3736" w:rsidP="14DDF412" w:rsidRDefault="005A3736" w14:paraId="38347A7A" w14:textId="625B10B4">
      <w:pPr>
        <w:pStyle w:val="ListParagraph"/>
        <w:numPr>
          <w:ilvl w:val="0"/>
          <w:numId w:val="22"/>
        </w:numPr>
        <w:rPr>
          <w:rFonts w:ascii="Arial" w:hAnsi="Arial" w:cs="Arial"/>
          <w:sz w:val="24"/>
        </w:rPr>
      </w:pPr>
      <w:r w:rsidRPr="004579BC">
        <w:rPr>
          <w:rFonts w:ascii="Arial" w:hAnsi="Arial" w:cs="Arial"/>
          <w:sz w:val="24"/>
        </w:rPr>
        <w:t>Engage in stigma awareness and customer experience activities.</w:t>
      </w:r>
    </w:p>
    <w:p w:rsidRPr="004579BC" w:rsidR="002E5061" w:rsidP="56C20910" w:rsidRDefault="37FB60EE" w14:paraId="7E9B2C4C" w14:textId="07773E80">
      <w:pPr>
        <w:rPr>
          <w:rFonts w:ascii="Arial" w:hAnsi="Arial" w:cs="Arial"/>
          <w:sz w:val="24"/>
        </w:rPr>
      </w:pPr>
      <w:r w:rsidRPr="004579BC">
        <w:rPr>
          <w:rFonts w:ascii="Arial" w:hAnsi="Arial" w:cs="Arial"/>
          <w:sz w:val="24"/>
        </w:rPr>
        <w:t xml:space="preserve">Broadcres shares performance details through monthly repairs toolbox talks </w:t>
      </w:r>
    </w:p>
    <w:p w:rsidRPr="004579BC" w:rsidR="14DDF412" w:rsidP="14DDF412" w:rsidRDefault="14DDF412" w14:paraId="789436B5" w14:textId="4BF2FCD5">
      <w:pPr>
        <w:rPr>
          <w:rFonts w:ascii="Arial" w:hAnsi="Arial" w:cs="Arial"/>
          <w:sz w:val="24"/>
        </w:rPr>
      </w:pPr>
    </w:p>
    <w:p w:rsidRPr="004579BC" w:rsidR="006E1B2F" w:rsidP="006E1B2F" w:rsidRDefault="006E1B2F" w14:paraId="5C69ECB5" w14:textId="77777777">
      <w:pPr>
        <w:rPr>
          <w:rFonts w:ascii="Arial" w:hAnsi="Arial" w:cs="Arial"/>
          <w:b/>
          <w:bCs/>
          <w:sz w:val="24"/>
        </w:rPr>
      </w:pPr>
      <w:r w:rsidRPr="004579BC">
        <w:rPr>
          <w:rFonts w:ascii="Arial" w:hAnsi="Arial" w:cs="Arial"/>
          <w:b/>
          <w:bCs/>
          <w:sz w:val="24"/>
        </w:rPr>
        <w:t xml:space="preserve">Support Tools and Resources </w:t>
      </w:r>
    </w:p>
    <w:p w:rsidRPr="004579BC" w:rsidR="006E1B2F" w:rsidP="006E1B2F" w:rsidRDefault="006E1B2F" w14:paraId="66AAC1CE" w14:textId="77777777">
      <w:pPr>
        <w:rPr>
          <w:rFonts w:ascii="Arial" w:hAnsi="Arial" w:cs="Arial"/>
          <w:sz w:val="24"/>
        </w:rPr>
      </w:pPr>
      <w:r w:rsidRPr="004579BC">
        <w:rPr>
          <w:rFonts w:ascii="Arial" w:hAnsi="Arial" w:cs="Arial"/>
          <w:sz w:val="24"/>
        </w:rPr>
        <w:t>Colleagueshave access to internal guidance and linked policies to support consistent and informed decision-making. These tools help ensure that every report is handled with care, urgency, and professionalism.</w:t>
      </w:r>
    </w:p>
    <w:p w:rsidR="14DDF412" w:rsidP="14DDF412" w:rsidRDefault="14DDF412" w14:paraId="2BBF6339" w14:textId="788B2C21">
      <w:pPr>
        <w:rPr>
          <w:rFonts w:ascii="Arial" w:hAnsi="Arial" w:cs="Arial"/>
          <w:sz w:val="24"/>
        </w:rPr>
      </w:pPr>
    </w:p>
    <w:p w:rsidR="00741709" w:rsidP="14DDF412" w:rsidRDefault="00741709" w14:paraId="71987795" w14:textId="77777777">
      <w:pPr>
        <w:rPr>
          <w:rFonts w:ascii="Arial" w:hAnsi="Arial" w:cs="Arial"/>
          <w:sz w:val="24"/>
        </w:rPr>
      </w:pPr>
    </w:p>
    <w:p w:rsidRPr="00476C6D" w:rsidR="00741709" w:rsidP="00E90A5A" w:rsidRDefault="00741709" w14:paraId="79E2D827" w14:textId="77777777">
      <w:pPr>
        <w:pStyle w:val="Heading2"/>
        <w:numPr>
          <w:ilvl w:val="0"/>
          <w:numId w:val="27"/>
        </w:numPr>
      </w:pPr>
      <w:bookmarkStart w:name="_Toc223010685" w:id="27"/>
      <w:r w:rsidRPr="00476C6D">
        <w:t>Sustainability Assessment</w:t>
      </w:r>
      <w:bookmarkEnd w:id="27"/>
      <w:r w:rsidRPr="00476C6D">
        <w:t xml:space="preserve"> </w:t>
      </w:r>
    </w:p>
    <w:p w:rsidRPr="00AA48D7" w:rsidR="00741709" w:rsidP="00476C6D" w:rsidRDefault="00AA48D7" w14:paraId="0E8B5A30" w14:textId="58531AD7">
      <w:pPr>
        <w:pStyle w:val="ListParagraph"/>
        <w:ind w:left="1065"/>
        <w:jc w:val="both"/>
        <w:rPr>
          <w:rFonts w:ascii="Arial" w:hAnsi="Arial" w:cs="Arial"/>
          <w:b/>
          <w:bCs/>
          <w:sz w:val="24"/>
        </w:rPr>
      </w:pPr>
      <w:r w:rsidRPr="00AA48D7">
        <w:rPr>
          <w:rFonts w:ascii="Arial" w:hAnsi="Arial" w:cs="Arial"/>
          <w:b/>
          <w:bCs/>
          <w:sz w:val="24"/>
        </w:rPr>
        <w:t xml:space="preserve">The </w:t>
      </w:r>
      <w:r>
        <w:rPr>
          <w:rFonts w:ascii="Arial" w:hAnsi="Arial" w:cs="Arial"/>
          <w:b/>
          <w:bCs/>
          <w:sz w:val="24"/>
        </w:rPr>
        <w:t>Outcome of the sustainability assesment to be inputed</w:t>
      </w:r>
    </w:p>
    <w:p w:rsidRPr="00AA48D7" w:rsidR="00741709" w:rsidP="00741709" w:rsidRDefault="00741709" w14:paraId="130FAD65" w14:textId="77777777">
      <w:pPr>
        <w:pStyle w:val="ListParagraph"/>
        <w:rPr>
          <w:rFonts w:ascii="Arial" w:hAnsi="Arial" w:cs="Arial"/>
          <w:sz w:val="24"/>
        </w:rPr>
      </w:pPr>
    </w:p>
    <w:p w:rsidRPr="00476C6D" w:rsidR="00741709" w:rsidP="00E90A5A" w:rsidRDefault="00AA0E81" w14:paraId="5B7BB9E1" w14:textId="79CC2B1D">
      <w:pPr>
        <w:pStyle w:val="Heading2"/>
        <w:numPr>
          <w:ilvl w:val="0"/>
          <w:numId w:val="27"/>
        </w:numPr>
      </w:pPr>
      <w:bookmarkStart w:name="_Toc223010686" w:id="28"/>
      <w:r>
        <w:t>Fair and Equitable</w:t>
      </w:r>
      <w:r w:rsidRPr="00476C6D" w:rsidR="00741709">
        <w:t xml:space="preserve"> impact Assessment</w:t>
      </w:r>
      <w:bookmarkEnd w:id="28"/>
      <w:r w:rsidRPr="00476C6D" w:rsidR="00741709">
        <w:t xml:space="preserve"> </w:t>
      </w:r>
    </w:p>
    <w:p w:rsidRPr="00AA0E81" w:rsidR="00741709" w:rsidP="00476C6D" w:rsidRDefault="00AA48D7" w14:paraId="3496E3CD" w14:textId="06862407">
      <w:pPr>
        <w:pStyle w:val="ListParagraph"/>
        <w:ind w:left="1065"/>
        <w:jc w:val="both"/>
        <w:rPr>
          <w:rFonts w:ascii="Arial" w:hAnsi="Arial" w:cs="Arial"/>
          <w:b/>
          <w:bCs/>
          <w:sz w:val="24"/>
        </w:rPr>
      </w:pPr>
      <w:r w:rsidRPr="00AA0E81">
        <w:rPr>
          <w:rFonts w:ascii="Arial" w:hAnsi="Arial" w:cs="Arial"/>
          <w:b/>
          <w:bCs/>
          <w:sz w:val="24"/>
        </w:rPr>
        <w:t>The outcome of the EIA to be inputed</w:t>
      </w:r>
    </w:p>
    <w:p w:rsidR="00741709" w:rsidP="00741709" w:rsidRDefault="00741709" w14:paraId="1BADFB01" w14:textId="77777777">
      <w:pPr>
        <w:pStyle w:val="ListParagraph"/>
        <w:ind w:left="1065"/>
        <w:jc w:val="both"/>
        <w:rPr>
          <w:sz w:val="24"/>
        </w:rPr>
      </w:pPr>
    </w:p>
    <w:p w:rsidRPr="00476C6D" w:rsidR="00741709" w:rsidP="00E90A5A" w:rsidRDefault="00741709" w14:paraId="7C830C6F" w14:textId="77777777">
      <w:pPr>
        <w:pStyle w:val="Heading2"/>
        <w:numPr>
          <w:ilvl w:val="0"/>
          <w:numId w:val="27"/>
        </w:numPr>
      </w:pPr>
      <w:bookmarkStart w:name="_Toc223010687" w:id="29"/>
      <w:r w:rsidRPr="00476C6D">
        <w:t>Customer Considerations</w:t>
      </w:r>
      <w:bookmarkEnd w:id="29"/>
      <w:r w:rsidRPr="00476C6D">
        <w:t xml:space="preserve"> </w:t>
      </w:r>
    </w:p>
    <w:p w:rsidRPr="00B45091" w:rsidR="00741709" w:rsidP="00741709" w:rsidRDefault="00B45091" w14:paraId="4A80EB92" w14:textId="19C9FFFE">
      <w:pPr>
        <w:jc w:val="both"/>
        <w:rPr>
          <w:rFonts w:ascii="Arial" w:hAnsi="Arial" w:cs="Arial"/>
          <w:sz w:val="24"/>
        </w:rPr>
      </w:pPr>
      <w:r w:rsidRPr="00B45091">
        <w:rPr>
          <w:rFonts w:ascii="Arial" w:hAnsi="Arial" w:cs="Arial"/>
          <w:sz w:val="24"/>
        </w:rPr>
        <w:t xml:space="preserve">TBA </w:t>
      </w:r>
    </w:p>
    <w:p w:rsidR="00741709" w:rsidP="00E90A5A" w:rsidRDefault="00741709" w14:paraId="4EDA1395" w14:textId="77777777">
      <w:pPr>
        <w:pStyle w:val="Heading2"/>
        <w:numPr>
          <w:ilvl w:val="0"/>
          <w:numId w:val="27"/>
        </w:numPr>
      </w:pPr>
      <w:bookmarkStart w:name="_Toc223010688" w:id="30"/>
      <w:r w:rsidRPr="00476C6D">
        <w:t>Related policies/documents</w:t>
      </w:r>
      <w:bookmarkEnd w:id="30"/>
    </w:p>
    <w:p w:rsidRPr="006E1B2F" w:rsidR="006E1B2F" w:rsidP="006E1B2F" w:rsidRDefault="006E1B2F" w14:paraId="46F9F4A6" w14:textId="46380340">
      <w:pPr>
        <w:pStyle w:val="ListParagraph"/>
        <w:numPr>
          <w:ilvl w:val="0"/>
          <w:numId w:val="28"/>
        </w:numPr>
        <w:rPr>
          <w:rFonts w:ascii="Arial" w:hAnsi="Arial" w:cs="Arial"/>
          <w:sz w:val="24"/>
        </w:rPr>
      </w:pPr>
      <w:r w:rsidRPr="006E1B2F">
        <w:rPr>
          <w:rFonts w:ascii="Arial" w:hAnsi="Arial" w:cs="Arial"/>
          <w:sz w:val="24"/>
        </w:rPr>
        <w:t>Responsive Repairs Policy</w:t>
      </w:r>
    </w:p>
    <w:p w:rsidR="006E1B2F" w:rsidP="006E1B2F" w:rsidRDefault="006E1B2F" w14:paraId="74FFC9AC" w14:textId="02F4AC16">
      <w:pPr>
        <w:pStyle w:val="ListParagraph"/>
        <w:numPr>
          <w:ilvl w:val="0"/>
          <w:numId w:val="28"/>
        </w:numPr>
        <w:rPr>
          <w:rFonts w:ascii="Arial" w:hAnsi="Arial" w:cs="Arial"/>
          <w:sz w:val="24"/>
        </w:rPr>
      </w:pPr>
      <w:r w:rsidRPr="006E1B2F">
        <w:rPr>
          <w:rFonts w:ascii="Arial" w:hAnsi="Arial" w:cs="Arial"/>
          <w:sz w:val="24"/>
        </w:rPr>
        <w:t>Damp and Mould No Access Process</w:t>
      </w:r>
    </w:p>
    <w:p w:rsidRPr="006E1B2F" w:rsidR="00E90A5A" w:rsidP="006E1B2F" w:rsidRDefault="00796D79" w14:paraId="77D0EB13" w14:textId="1D39350D">
      <w:pPr>
        <w:pStyle w:val="ListParagraph"/>
        <w:numPr>
          <w:ilvl w:val="0"/>
          <w:numId w:val="28"/>
        </w:numPr>
        <w:rPr>
          <w:rFonts w:ascii="Arial" w:hAnsi="Arial" w:cs="Arial"/>
          <w:sz w:val="24"/>
        </w:rPr>
      </w:pPr>
      <w:r>
        <w:rPr>
          <w:rFonts w:ascii="Arial" w:hAnsi="Arial" w:cs="Arial"/>
          <w:sz w:val="24"/>
        </w:rPr>
        <w:t>Temporary Rehousing</w:t>
      </w:r>
      <w:r w:rsidRPr="00E90A5A" w:rsidR="00E90A5A">
        <w:rPr>
          <w:rFonts w:ascii="Arial" w:hAnsi="Arial" w:cs="Arial"/>
          <w:sz w:val="24"/>
        </w:rPr>
        <w:t xml:space="preserve"> Procedure</w:t>
      </w:r>
    </w:p>
    <w:p w:rsidRPr="00FA53D5" w:rsidR="00FA53D5" w:rsidP="00FA53D5" w:rsidRDefault="00FA53D5" w14:paraId="31404479" w14:textId="77777777">
      <w:pPr>
        <w:pStyle w:val="ListParagraph"/>
        <w:rPr>
          <w:sz w:val="24"/>
        </w:rPr>
      </w:pPr>
    </w:p>
    <w:p w:rsidR="00E015C4" w:rsidP="00E015C4" w:rsidRDefault="00E015C4" w14:paraId="25F1C95B" w14:textId="77777777">
      <w:pPr>
        <w:pStyle w:val="ListParagraph"/>
        <w:rPr>
          <w:sz w:val="24"/>
        </w:rPr>
      </w:pPr>
    </w:p>
    <w:p w:rsidRPr="00E015C4" w:rsidR="00E90A5A" w:rsidP="00E015C4" w:rsidRDefault="00E90A5A" w14:paraId="555607FE" w14:textId="77777777">
      <w:pPr>
        <w:pStyle w:val="ListParagraph"/>
        <w:rPr>
          <w:sz w:val="24"/>
        </w:rPr>
      </w:pPr>
    </w:p>
    <w:p w:rsidRPr="00476C6D" w:rsidR="00E015C4" w:rsidP="00AA0E81" w:rsidRDefault="00E015C4" w14:paraId="37BE989E" w14:textId="77777777">
      <w:pPr>
        <w:pStyle w:val="Heading2"/>
        <w:ind w:left="360"/>
      </w:pPr>
      <w:bookmarkStart w:name="_Toc223010689" w:id="31"/>
      <w:bookmarkEnd w:id="31"/>
    </w:p>
    <w:p w:rsidRPr="004579BC" w:rsidR="00741709" w:rsidP="00476C6D" w:rsidRDefault="00741709" w14:paraId="3ACA31BC" w14:textId="77777777">
      <w:pPr>
        <w:pStyle w:val="Heading2"/>
        <w:ind w:left="720"/>
        <w:rPr>
          <w:rFonts w:ascii="Arial" w:hAnsi="Arial" w:cs="Arial"/>
          <w:sz w:val="24"/>
          <w:szCs w:val="24"/>
        </w:rPr>
      </w:pPr>
    </w:p>
    <w:sectPr w:rsidRPr="004579BC" w:rsidR="00741709">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6BD2" w:rsidP="002E5061" w:rsidRDefault="00806BD2" w14:paraId="549BE439" w14:textId="77777777">
      <w:r>
        <w:separator/>
      </w:r>
    </w:p>
  </w:endnote>
  <w:endnote w:type="continuationSeparator" w:id="0">
    <w:p w:rsidR="00806BD2" w:rsidP="002E5061" w:rsidRDefault="00806BD2" w14:paraId="414DDA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ueno Light">
    <w:altName w:val="Calibri"/>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D93" w:rsidRDefault="00ED0D93" w14:paraId="78A30F4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456E" w:rsidP="00B1456E" w:rsidRDefault="00B1456E" w14:paraId="46B7DF59" w14:textId="77777777">
    <w:pPr>
      <w:pStyle w:val="Footer"/>
      <w:pBdr>
        <w:top w:val="single" w:color="auto" w:sz="4" w:space="1"/>
      </w:pBdr>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NUMPAGES   \* MERGEFORMAT</w:instrText>
    </w:r>
    <w:r>
      <w:fldChar w:fldCharType="separate"/>
    </w:r>
    <w:r>
      <w:t>2</w:t>
    </w:r>
    <w:r>
      <w:fldChar w:fldCharType="end"/>
    </w:r>
    <w:r>
      <w:tab/>
    </w:r>
    <w:r>
      <w:tab/>
    </w:r>
  </w:p>
  <w:p w:rsidRPr="00B1456E" w:rsidR="002E5061" w:rsidP="00B1456E" w:rsidRDefault="002E5061" w14:paraId="03CE9B62" w14:textId="6E36C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D93" w:rsidRDefault="00ED0D93" w14:paraId="39D40C0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6BD2" w:rsidP="002E5061" w:rsidRDefault="00806BD2" w14:paraId="34983238" w14:textId="77777777">
      <w:r>
        <w:separator/>
      </w:r>
    </w:p>
  </w:footnote>
  <w:footnote w:type="continuationSeparator" w:id="0">
    <w:p w:rsidR="00806BD2" w:rsidP="002E5061" w:rsidRDefault="00806BD2" w14:paraId="0FD5DF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D93" w:rsidRDefault="00ED0D93" w14:paraId="46F398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7237" w:rsidR="00C65C28" w:rsidP="00C65C28" w:rsidRDefault="00C65C28" w14:paraId="6AC8F897" w14:textId="25FFC398">
    <w:pPr>
      <w:pStyle w:val="Header"/>
      <w:rPr>
        <w:b/>
        <w:bCs/>
      </w:rPr>
    </w:pPr>
    <w:r>
      <w:rPr>
        <w:bCs/>
      </w:rPr>
      <w:tab/>
    </w:r>
  </w:p>
  <w:p w:rsidRPr="00A626E6" w:rsidR="00C65C28" w:rsidP="2E05F099" w:rsidRDefault="00C65C28" w14:paraId="3AF597F1" w14:textId="0937D596">
    <w:pPr>
      <w:pStyle w:val="Header"/>
      <w:pBdr>
        <w:bottom w:val="single" w:color="auto" w:sz="4" w:space="1"/>
      </w:pBdr>
      <w:rPr>
        <w:b/>
        <w:bCs/>
      </w:rPr>
    </w:pPr>
    <w:r>
      <w:rPr>
        <w:bCs/>
      </w:rPr>
      <w:tab/>
    </w:r>
    <w:r>
      <w:rPr>
        <w:bCs/>
      </w:rPr>
      <w:tab/>
    </w:r>
    <w:r w:rsidRPr="2E05F099" w:rsidR="2E05F099">
      <w:t>March 2026</w:t>
    </w:r>
  </w:p>
  <w:p w:rsidRPr="00C65C28" w:rsidR="002E5061" w:rsidP="00C65C28" w:rsidRDefault="002E5061" w14:paraId="776226DA" w14:textId="12A8A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D93" w:rsidRDefault="00ED0D93" w14:paraId="37500B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253D"/>
    <w:multiLevelType w:val="hybridMultilevel"/>
    <w:tmpl w:val="C3D0B6B0"/>
    <w:lvl w:ilvl="0" w:tplc="F4ACF726">
      <w:start w:val="1"/>
      <w:numFmt w:val="bullet"/>
      <w:lvlText w:val=""/>
      <w:lvlJc w:val="left"/>
      <w:pPr>
        <w:ind w:left="720" w:hanging="360"/>
      </w:pPr>
      <w:rPr>
        <w:rFonts w:hint="default" w:ascii="Symbol" w:hAnsi="Symbol"/>
      </w:rPr>
    </w:lvl>
    <w:lvl w:ilvl="1" w:tplc="F9B0751E">
      <w:start w:val="1"/>
      <w:numFmt w:val="bullet"/>
      <w:lvlText w:val="o"/>
      <w:lvlJc w:val="left"/>
      <w:pPr>
        <w:ind w:left="1440" w:hanging="360"/>
      </w:pPr>
      <w:rPr>
        <w:rFonts w:hint="default" w:ascii="Courier New" w:hAnsi="Courier New"/>
      </w:rPr>
    </w:lvl>
    <w:lvl w:ilvl="2" w:tplc="8BFCBAF6">
      <w:start w:val="1"/>
      <w:numFmt w:val="bullet"/>
      <w:lvlText w:val=""/>
      <w:lvlJc w:val="left"/>
      <w:pPr>
        <w:ind w:left="2160" w:hanging="360"/>
      </w:pPr>
      <w:rPr>
        <w:rFonts w:hint="default" w:ascii="Wingdings" w:hAnsi="Wingdings"/>
      </w:rPr>
    </w:lvl>
    <w:lvl w:ilvl="3" w:tplc="F74A734E">
      <w:start w:val="1"/>
      <w:numFmt w:val="bullet"/>
      <w:lvlText w:val=""/>
      <w:lvlJc w:val="left"/>
      <w:pPr>
        <w:ind w:left="2880" w:hanging="360"/>
      </w:pPr>
      <w:rPr>
        <w:rFonts w:hint="default" w:ascii="Symbol" w:hAnsi="Symbol"/>
      </w:rPr>
    </w:lvl>
    <w:lvl w:ilvl="4" w:tplc="EE9C94EA">
      <w:start w:val="1"/>
      <w:numFmt w:val="bullet"/>
      <w:lvlText w:val="o"/>
      <w:lvlJc w:val="left"/>
      <w:pPr>
        <w:ind w:left="3600" w:hanging="360"/>
      </w:pPr>
      <w:rPr>
        <w:rFonts w:hint="default" w:ascii="Courier New" w:hAnsi="Courier New"/>
      </w:rPr>
    </w:lvl>
    <w:lvl w:ilvl="5" w:tplc="48463524">
      <w:start w:val="1"/>
      <w:numFmt w:val="bullet"/>
      <w:lvlText w:val=""/>
      <w:lvlJc w:val="left"/>
      <w:pPr>
        <w:ind w:left="4320" w:hanging="360"/>
      </w:pPr>
      <w:rPr>
        <w:rFonts w:hint="default" w:ascii="Wingdings" w:hAnsi="Wingdings"/>
      </w:rPr>
    </w:lvl>
    <w:lvl w:ilvl="6" w:tplc="17FED912">
      <w:start w:val="1"/>
      <w:numFmt w:val="bullet"/>
      <w:lvlText w:val=""/>
      <w:lvlJc w:val="left"/>
      <w:pPr>
        <w:ind w:left="5040" w:hanging="360"/>
      </w:pPr>
      <w:rPr>
        <w:rFonts w:hint="default" w:ascii="Symbol" w:hAnsi="Symbol"/>
      </w:rPr>
    </w:lvl>
    <w:lvl w:ilvl="7" w:tplc="01E64A76">
      <w:start w:val="1"/>
      <w:numFmt w:val="bullet"/>
      <w:lvlText w:val="o"/>
      <w:lvlJc w:val="left"/>
      <w:pPr>
        <w:ind w:left="5760" w:hanging="360"/>
      </w:pPr>
      <w:rPr>
        <w:rFonts w:hint="default" w:ascii="Courier New" w:hAnsi="Courier New"/>
      </w:rPr>
    </w:lvl>
    <w:lvl w:ilvl="8" w:tplc="F9583CF2">
      <w:start w:val="1"/>
      <w:numFmt w:val="bullet"/>
      <w:lvlText w:val=""/>
      <w:lvlJc w:val="left"/>
      <w:pPr>
        <w:ind w:left="6480" w:hanging="360"/>
      </w:pPr>
      <w:rPr>
        <w:rFonts w:hint="default" w:ascii="Wingdings" w:hAnsi="Wingdings"/>
      </w:rPr>
    </w:lvl>
  </w:abstractNum>
  <w:abstractNum w:abstractNumId="1" w15:restartNumberingAfterBreak="0">
    <w:nsid w:val="07643C61"/>
    <w:multiLevelType w:val="hybridMultilevel"/>
    <w:tmpl w:val="ABFC9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E0D6D"/>
    <w:multiLevelType w:val="hybridMultilevel"/>
    <w:tmpl w:val="6A2A5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DF691F"/>
    <w:multiLevelType w:val="hybridMultilevel"/>
    <w:tmpl w:val="4A3E98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9DFBD3"/>
    <w:multiLevelType w:val="hybridMultilevel"/>
    <w:tmpl w:val="6A940E00"/>
    <w:lvl w:ilvl="0" w:tplc="65144EEE">
      <w:start w:val="1"/>
      <w:numFmt w:val="bullet"/>
      <w:lvlText w:val=""/>
      <w:lvlJc w:val="left"/>
      <w:pPr>
        <w:ind w:left="720" w:hanging="360"/>
      </w:pPr>
      <w:rPr>
        <w:rFonts w:hint="default" w:ascii="Symbol" w:hAnsi="Symbol"/>
      </w:rPr>
    </w:lvl>
    <w:lvl w:ilvl="1" w:tplc="66C8A102">
      <w:start w:val="1"/>
      <w:numFmt w:val="bullet"/>
      <w:lvlText w:val="o"/>
      <w:lvlJc w:val="left"/>
      <w:pPr>
        <w:ind w:left="1440" w:hanging="360"/>
      </w:pPr>
      <w:rPr>
        <w:rFonts w:hint="default" w:ascii="Courier New" w:hAnsi="Courier New"/>
      </w:rPr>
    </w:lvl>
    <w:lvl w:ilvl="2" w:tplc="30E40D52">
      <w:start w:val="1"/>
      <w:numFmt w:val="bullet"/>
      <w:lvlText w:val=""/>
      <w:lvlJc w:val="left"/>
      <w:pPr>
        <w:ind w:left="2160" w:hanging="360"/>
      </w:pPr>
      <w:rPr>
        <w:rFonts w:hint="default" w:ascii="Wingdings" w:hAnsi="Wingdings"/>
      </w:rPr>
    </w:lvl>
    <w:lvl w:ilvl="3" w:tplc="7C4CFE22">
      <w:start w:val="1"/>
      <w:numFmt w:val="bullet"/>
      <w:lvlText w:val=""/>
      <w:lvlJc w:val="left"/>
      <w:pPr>
        <w:ind w:left="2880" w:hanging="360"/>
      </w:pPr>
      <w:rPr>
        <w:rFonts w:hint="default" w:ascii="Symbol" w:hAnsi="Symbol"/>
      </w:rPr>
    </w:lvl>
    <w:lvl w:ilvl="4" w:tplc="FCDE62BA">
      <w:start w:val="1"/>
      <w:numFmt w:val="bullet"/>
      <w:lvlText w:val="o"/>
      <w:lvlJc w:val="left"/>
      <w:pPr>
        <w:ind w:left="3600" w:hanging="360"/>
      </w:pPr>
      <w:rPr>
        <w:rFonts w:hint="default" w:ascii="Courier New" w:hAnsi="Courier New"/>
      </w:rPr>
    </w:lvl>
    <w:lvl w:ilvl="5" w:tplc="FBB85892">
      <w:start w:val="1"/>
      <w:numFmt w:val="bullet"/>
      <w:lvlText w:val=""/>
      <w:lvlJc w:val="left"/>
      <w:pPr>
        <w:ind w:left="4320" w:hanging="360"/>
      </w:pPr>
      <w:rPr>
        <w:rFonts w:hint="default" w:ascii="Wingdings" w:hAnsi="Wingdings"/>
      </w:rPr>
    </w:lvl>
    <w:lvl w:ilvl="6" w:tplc="3D3A63EA">
      <w:start w:val="1"/>
      <w:numFmt w:val="bullet"/>
      <w:lvlText w:val=""/>
      <w:lvlJc w:val="left"/>
      <w:pPr>
        <w:ind w:left="5040" w:hanging="360"/>
      </w:pPr>
      <w:rPr>
        <w:rFonts w:hint="default" w:ascii="Symbol" w:hAnsi="Symbol"/>
      </w:rPr>
    </w:lvl>
    <w:lvl w:ilvl="7" w:tplc="6ACED36E">
      <w:start w:val="1"/>
      <w:numFmt w:val="bullet"/>
      <w:lvlText w:val="o"/>
      <w:lvlJc w:val="left"/>
      <w:pPr>
        <w:ind w:left="5760" w:hanging="360"/>
      </w:pPr>
      <w:rPr>
        <w:rFonts w:hint="default" w:ascii="Courier New" w:hAnsi="Courier New"/>
      </w:rPr>
    </w:lvl>
    <w:lvl w:ilvl="8" w:tplc="AC20DCA8">
      <w:start w:val="1"/>
      <w:numFmt w:val="bullet"/>
      <w:lvlText w:val=""/>
      <w:lvlJc w:val="left"/>
      <w:pPr>
        <w:ind w:left="6480" w:hanging="360"/>
      </w:pPr>
      <w:rPr>
        <w:rFonts w:hint="default" w:ascii="Wingdings" w:hAnsi="Wingdings"/>
      </w:rPr>
    </w:lvl>
  </w:abstractNum>
  <w:abstractNum w:abstractNumId="5" w15:restartNumberingAfterBreak="0">
    <w:nsid w:val="178AB10B"/>
    <w:multiLevelType w:val="hybridMultilevel"/>
    <w:tmpl w:val="60A4CAB0"/>
    <w:lvl w:ilvl="0" w:tplc="7B0C17EA">
      <w:start w:val="1"/>
      <w:numFmt w:val="bullet"/>
      <w:lvlText w:val=""/>
      <w:lvlJc w:val="left"/>
      <w:pPr>
        <w:ind w:left="720" w:hanging="360"/>
      </w:pPr>
      <w:rPr>
        <w:rFonts w:hint="default" w:ascii="Symbol" w:hAnsi="Symbol"/>
      </w:rPr>
    </w:lvl>
    <w:lvl w:ilvl="1" w:tplc="D92876B6">
      <w:start w:val="1"/>
      <w:numFmt w:val="bullet"/>
      <w:lvlText w:val="o"/>
      <w:lvlJc w:val="left"/>
      <w:pPr>
        <w:ind w:left="1440" w:hanging="360"/>
      </w:pPr>
      <w:rPr>
        <w:rFonts w:hint="default" w:ascii="Courier New" w:hAnsi="Courier New"/>
      </w:rPr>
    </w:lvl>
    <w:lvl w:ilvl="2" w:tplc="B40EEC62">
      <w:start w:val="1"/>
      <w:numFmt w:val="bullet"/>
      <w:lvlText w:val=""/>
      <w:lvlJc w:val="left"/>
      <w:pPr>
        <w:ind w:left="2160" w:hanging="360"/>
      </w:pPr>
      <w:rPr>
        <w:rFonts w:hint="default" w:ascii="Wingdings" w:hAnsi="Wingdings"/>
      </w:rPr>
    </w:lvl>
    <w:lvl w:ilvl="3" w:tplc="F68CF406">
      <w:start w:val="1"/>
      <w:numFmt w:val="bullet"/>
      <w:lvlText w:val=""/>
      <w:lvlJc w:val="left"/>
      <w:pPr>
        <w:ind w:left="2880" w:hanging="360"/>
      </w:pPr>
      <w:rPr>
        <w:rFonts w:hint="default" w:ascii="Symbol" w:hAnsi="Symbol"/>
      </w:rPr>
    </w:lvl>
    <w:lvl w:ilvl="4" w:tplc="48E007A4">
      <w:start w:val="1"/>
      <w:numFmt w:val="bullet"/>
      <w:lvlText w:val="o"/>
      <w:lvlJc w:val="left"/>
      <w:pPr>
        <w:ind w:left="3600" w:hanging="360"/>
      </w:pPr>
      <w:rPr>
        <w:rFonts w:hint="default" w:ascii="Courier New" w:hAnsi="Courier New"/>
      </w:rPr>
    </w:lvl>
    <w:lvl w:ilvl="5" w:tplc="7C5EC8C0">
      <w:start w:val="1"/>
      <w:numFmt w:val="bullet"/>
      <w:lvlText w:val=""/>
      <w:lvlJc w:val="left"/>
      <w:pPr>
        <w:ind w:left="4320" w:hanging="360"/>
      </w:pPr>
      <w:rPr>
        <w:rFonts w:hint="default" w:ascii="Wingdings" w:hAnsi="Wingdings"/>
      </w:rPr>
    </w:lvl>
    <w:lvl w:ilvl="6" w:tplc="E8F49322">
      <w:start w:val="1"/>
      <w:numFmt w:val="bullet"/>
      <w:lvlText w:val=""/>
      <w:lvlJc w:val="left"/>
      <w:pPr>
        <w:ind w:left="5040" w:hanging="360"/>
      </w:pPr>
      <w:rPr>
        <w:rFonts w:hint="default" w:ascii="Symbol" w:hAnsi="Symbol"/>
      </w:rPr>
    </w:lvl>
    <w:lvl w:ilvl="7" w:tplc="F5345F00">
      <w:start w:val="1"/>
      <w:numFmt w:val="bullet"/>
      <w:lvlText w:val="o"/>
      <w:lvlJc w:val="left"/>
      <w:pPr>
        <w:ind w:left="5760" w:hanging="360"/>
      </w:pPr>
      <w:rPr>
        <w:rFonts w:hint="default" w:ascii="Courier New" w:hAnsi="Courier New"/>
      </w:rPr>
    </w:lvl>
    <w:lvl w:ilvl="8" w:tplc="EADEE7B0">
      <w:start w:val="1"/>
      <w:numFmt w:val="bullet"/>
      <w:lvlText w:val=""/>
      <w:lvlJc w:val="left"/>
      <w:pPr>
        <w:ind w:left="6480" w:hanging="360"/>
      </w:pPr>
      <w:rPr>
        <w:rFonts w:hint="default" w:ascii="Wingdings" w:hAnsi="Wingdings"/>
      </w:rPr>
    </w:lvl>
  </w:abstractNum>
  <w:abstractNum w:abstractNumId="6" w15:restartNumberingAfterBreak="0">
    <w:nsid w:val="25393455"/>
    <w:multiLevelType w:val="hybridMultilevel"/>
    <w:tmpl w:val="A0B007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93C8249"/>
    <w:multiLevelType w:val="hybridMultilevel"/>
    <w:tmpl w:val="2F0414D6"/>
    <w:lvl w:ilvl="0" w:tplc="DC4AC64E">
      <w:start w:val="1"/>
      <w:numFmt w:val="bullet"/>
      <w:lvlText w:val=""/>
      <w:lvlJc w:val="left"/>
      <w:pPr>
        <w:ind w:left="720" w:hanging="360"/>
      </w:pPr>
      <w:rPr>
        <w:rFonts w:hint="default" w:ascii="Symbol" w:hAnsi="Symbol"/>
      </w:rPr>
    </w:lvl>
    <w:lvl w:ilvl="1" w:tplc="37F8B3FC">
      <w:start w:val="1"/>
      <w:numFmt w:val="bullet"/>
      <w:lvlText w:val="o"/>
      <w:lvlJc w:val="left"/>
      <w:pPr>
        <w:ind w:left="1440" w:hanging="360"/>
      </w:pPr>
      <w:rPr>
        <w:rFonts w:hint="default" w:ascii="Courier New" w:hAnsi="Courier New"/>
      </w:rPr>
    </w:lvl>
    <w:lvl w:ilvl="2" w:tplc="6EBEE45E">
      <w:start w:val="1"/>
      <w:numFmt w:val="bullet"/>
      <w:lvlText w:val=""/>
      <w:lvlJc w:val="left"/>
      <w:pPr>
        <w:ind w:left="2160" w:hanging="360"/>
      </w:pPr>
      <w:rPr>
        <w:rFonts w:hint="default" w:ascii="Wingdings" w:hAnsi="Wingdings"/>
      </w:rPr>
    </w:lvl>
    <w:lvl w:ilvl="3" w:tplc="7D64E51C">
      <w:start w:val="1"/>
      <w:numFmt w:val="bullet"/>
      <w:lvlText w:val=""/>
      <w:lvlJc w:val="left"/>
      <w:pPr>
        <w:ind w:left="2880" w:hanging="360"/>
      </w:pPr>
      <w:rPr>
        <w:rFonts w:hint="default" w:ascii="Symbol" w:hAnsi="Symbol"/>
      </w:rPr>
    </w:lvl>
    <w:lvl w:ilvl="4" w:tplc="F0AE023A">
      <w:start w:val="1"/>
      <w:numFmt w:val="bullet"/>
      <w:lvlText w:val="o"/>
      <w:lvlJc w:val="left"/>
      <w:pPr>
        <w:ind w:left="3600" w:hanging="360"/>
      </w:pPr>
      <w:rPr>
        <w:rFonts w:hint="default" w:ascii="Courier New" w:hAnsi="Courier New"/>
      </w:rPr>
    </w:lvl>
    <w:lvl w:ilvl="5" w:tplc="D89EE56C">
      <w:start w:val="1"/>
      <w:numFmt w:val="bullet"/>
      <w:lvlText w:val=""/>
      <w:lvlJc w:val="left"/>
      <w:pPr>
        <w:ind w:left="4320" w:hanging="360"/>
      </w:pPr>
      <w:rPr>
        <w:rFonts w:hint="default" w:ascii="Wingdings" w:hAnsi="Wingdings"/>
      </w:rPr>
    </w:lvl>
    <w:lvl w:ilvl="6" w:tplc="EC5C384C">
      <w:start w:val="1"/>
      <w:numFmt w:val="bullet"/>
      <w:lvlText w:val=""/>
      <w:lvlJc w:val="left"/>
      <w:pPr>
        <w:ind w:left="5040" w:hanging="360"/>
      </w:pPr>
      <w:rPr>
        <w:rFonts w:hint="default" w:ascii="Symbol" w:hAnsi="Symbol"/>
      </w:rPr>
    </w:lvl>
    <w:lvl w:ilvl="7" w:tplc="0E3E9E4C">
      <w:start w:val="1"/>
      <w:numFmt w:val="bullet"/>
      <w:lvlText w:val="o"/>
      <w:lvlJc w:val="left"/>
      <w:pPr>
        <w:ind w:left="5760" w:hanging="360"/>
      </w:pPr>
      <w:rPr>
        <w:rFonts w:hint="default" w:ascii="Courier New" w:hAnsi="Courier New"/>
      </w:rPr>
    </w:lvl>
    <w:lvl w:ilvl="8" w:tplc="7ADCCFD0">
      <w:start w:val="1"/>
      <w:numFmt w:val="bullet"/>
      <w:lvlText w:val=""/>
      <w:lvlJc w:val="left"/>
      <w:pPr>
        <w:ind w:left="6480" w:hanging="360"/>
      </w:pPr>
      <w:rPr>
        <w:rFonts w:hint="default" w:ascii="Wingdings" w:hAnsi="Wingdings"/>
      </w:rPr>
    </w:lvl>
  </w:abstractNum>
  <w:abstractNum w:abstractNumId="8" w15:restartNumberingAfterBreak="0">
    <w:nsid w:val="2A497F09"/>
    <w:multiLevelType w:val="hybridMultilevel"/>
    <w:tmpl w:val="B43261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FD70D2"/>
    <w:multiLevelType w:val="hybridMultilevel"/>
    <w:tmpl w:val="DA14F4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C1151A4"/>
    <w:multiLevelType w:val="hybridMultilevel"/>
    <w:tmpl w:val="723AB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BECD3F"/>
    <w:multiLevelType w:val="hybridMultilevel"/>
    <w:tmpl w:val="E61C7B86"/>
    <w:lvl w:ilvl="0" w:tplc="3EFEFACE">
      <w:start w:val="1"/>
      <w:numFmt w:val="bullet"/>
      <w:lvlText w:val=""/>
      <w:lvlJc w:val="left"/>
      <w:pPr>
        <w:ind w:left="720" w:hanging="360"/>
      </w:pPr>
      <w:rPr>
        <w:rFonts w:hint="default" w:ascii="Symbol" w:hAnsi="Symbol"/>
      </w:rPr>
    </w:lvl>
    <w:lvl w:ilvl="1" w:tplc="7E82D64C">
      <w:start w:val="1"/>
      <w:numFmt w:val="bullet"/>
      <w:lvlText w:val="o"/>
      <w:lvlJc w:val="left"/>
      <w:pPr>
        <w:ind w:left="1440" w:hanging="360"/>
      </w:pPr>
      <w:rPr>
        <w:rFonts w:hint="default" w:ascii="Courier New" w:hAnsi="Courier New"/>
      </w:rPr>
    </w:lvl>
    <w:lvl w:ilvl="2" w:tplc="B31E3752">
      <w:start w:val="1"/>
      <w:numFmt w:val="bullet"/>
      <w:lvlText w:val=""/>
      <w:lvlJc w:val="left"/>
      <w:pPr>
        <w:ind w:left="2160" w:hanging="360"/>
      </w:pPr>
      <w:rPr>
        <w:rFonts w:hint="default" w:ascii="Wingdings" w:hAnsi="Wingdings"/>
      </w:rPr>
    </w:lvl>
    <w:lvl w:ilvl="3" w:tplc="A680EFA4">
      <w:start w:val="1"/>
      <w:numFmt w:val="bullet"/>
      <w:lvlText w:val=""/>
      <w:lvlJc w:val="left"/>
      <w:pPr>
        <w:ind w:left="2880" w:hanging="360"/>
      </w:pPr>
      <w:rPr>
        <w:rFonts w:hint="default" w:ascii="Symbol" w:hAnsi="Symbol"/>
      </w:rPr>
    </w:lvl>
    <w:lvl w:ilvl="4" w:tplc="04EC4678">
      <w:start w:val="1"/>
      <w:numFmt w:val="bullet"/>
      <w:lvlText w:val="o"/>
      <w:lvlJc w:val="left"/>
      <w:pPr>
        <w:ind w:left="3600" w:hanging="360"/>
      </w:pPr>
      <w:rPr>
        <w:rFonts w:hint="default" w:ascii="Courier New" w:hAnsi="Courier New"/>
      </w:rPr>
    </w:lvl>
    <w:lvl w:ilvl="5" w:tplc="CF826942">
      <w:start w:val="1"/>
      <w:numFmt w:val="bullet"/>
      <w:lvlText w:val=""/>
      <w:lvlJc w:val="left"/>
      <w:pPr>
        <w:ind w:left="4320" w:hanging="360"/>
      </w:pPr>
      <w:rPr>
        <w:rFonts w:hint="default" w:ascii="Wingdings" w:hAnsi="Wingdings"/>
      </w:rPr>
    </w:lvl>
    <w:lvl w:ilvl="6" w:tplc="784EE914">
      <w:start w:val="1"/>
      <w:numFmt w:val="bullet"/>
      <w:lvlText w:val=""/>
      <w:lvlJc w:val="left"/>
      <w:pPr>
        <w:ind w:left="5040" w:hanging="360"/>
      </w:pPr>
      <w:rPr>
        <w:rFonts w:hint="default" w:ascii="Symbol" w:hAnsi="Symbol"/>
      </w:rPr>
    </w:lvl>
    <w:lvl w:ilvl="7" w:tplc="3DF448D8">
      <w:start w:val="1"/>
      <w:numFmt w:val="bullet"/>
      <w:lvlText w:val="o"/>
      <w:lvlJc w:val="left"/>
      <w:pPr>
        <w:ind w:left="5760" w:hanging="360"/>
      </w:pPr>
      <w:rPr>
        <w:rFonts w:hint="default" w:ascii="Courier New" w:hAnsi="Courier New"/>
      </w:rPr>
    </w:lvl>
    <w:lvl w:ilvl="8" w:tplc="10AE6594">
      <w:start w:val="1"/>
      <w:numFmt w:val="bullet"/>
      <w:lvlText w:val=""/>
      <w:lvlJc w:val="left"/>
      <w:pPr>
        <w:ind w:left="6480" w:hanging="360"/>
      </w:pPr>
      <w:rPr>
        <w:rFonts w:hint="default" w:ascii="Wingdings" w:hAnsi="Wingdings"/>
      </w:rPr>
    </w:lvl>
  </w:abstractNum>
  <w:abstractNum w:abstractNumId="12" w15:restartNumberingAfterBreak="0">
    <w:nsid w:val="2F690776"/>
    <w:multiLevelType w:val="hybridMultilevel"/>
    <w:tmpl w:val="F54C2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2E41A57"/>
    <w:multiLevelType w:val="multilevel"/>
    <w:tmpl w:val="9A2C21DE"/>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31032A4"/>
    <w:multiLevelType w:val="hybridMultilevel"/>
    <w:tmpl w:val="0E1829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4470FB"/>
    <w:multiLevelType w:val="hybridMultilevel"/>
    <w:tmpl w:val="34B2E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5BE78F4"/>
    <w:multiLevelType w:val="hybridMultilevel"/>
    <w:tmpl w:val="D13EE53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3F8353DD"/>
    <w:multiLevelType w:val="hybridMultilevel"/>
    <w:tmpl w:val="382693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1ACC79B"/>
    <w:multiLevelType w:val="hybridMultilevel"/>
    <w:tmpl w:val="D918F8F0"/>
    <w:lvl w:ilvl="0" w:tplc="AA4A6510">
      <w:start w:val="1"/>
      <w:numFmt w:val="bullet"/>
      <w:lvlText w:val=""/>
      <w:lvlJc w:val="left"/>
      <w:pPr>
        <w:ind w:left="720" w:hanging="360"/>
      </w:pPr>
      <w:rPr>
        <w:rFonts w:hint="default" w:ascii="Symbol" w:hAnsi="Symbol"/>
      </w:rPr>
    </w:lvl>
    <w:lvl w:ilvl="1" w:tplc="9A567346">
      <w:start w:val="1"/>
      <w:numFmt w:val="bullet"/>
      <w:lvlText w:val="o"/>
      <w:lvlJc w:val="left"/>
      <w:pPr>
        <w:ind w:left="1440" w:hanging="360"/>
      </w:pPr>
      <w:rPr>
        <w:rFonts w:hint="default" w:ascii="Courier New" w:hAnsi="Courier New"/>
      </w:rPr>
    </w:lvl>
    <w:lvl w:ilvl="2" w:tplc="B6D82C92">
      <w:start w:val="1"/>
      <w:numFmt w:val="bullet"/>
      <w:lvlText w:val=""/>
      <w:lvlJc w:val="left"/>
      <w:pPr>
        <w:ind w:left="2160" w:hanging="360"/>
      </w:pPr>
      <w:rPr>
        <w:rFonts w:hint="default" w:ascii="Wingdings" w:hAnsi="Wingdings"/>
      </w:rPr>
    </w:lvl>
    <w:lvl w:ilvl="3" w:tplc="646CEA8A">
      <w:start w:val="1"/>
      <w:numFmt w:val="bullet"/>
      <w:lvlText w:val=""/>
      <w:lvlJc w:val="left"/>
      <w:pPr>
        <w:ind w:left="2880" w:hanging="360"/>
      </w:pPr>
      <w:rPr>
        <w:rFonts w:hint="default" w:ascii="Symbol" w:hAnsi="Symbol"/>
      </w:rPr>
    </w:lvl>
    <w:lvl w:ilvl="4" w:tplc="76201DAC">
      <w:start w:val="1"/>
      <w:numFmt w:val="bullet"/>
      <w:lvlText w:val="o"/>
      <w:lvlJc w:val="left"/>
      <w:pPr>
        <w:ind w:left="3600" w:hanging="360"/>
      </w:pPr>
      <w:rPr>
        <w:rFonts w:hint="default" w:ascii="Courier New" w:hAnsi="Courier New"/>
      </w:rPr>
    </w:lvl>
    <w:lvl w:ilvl="5" w:tplc="95E4E7E4">
      <w:start w:val="1"/>
      <w:numFmt w:val="bullet"/>
      <w:lvlText w:val=""/>
      <w:lvlJc w:val="left"/>
      <w:pPr>
        <w:ind w:left="4320" w:hanging="360"/>
      </w:pPr>
      <w:rPr>
        <w:rFonts w:hint="default" w:ascii="Wingdings" w:hAnsi="Wingdings"/>
      </w:rPr>
    </w:lvl>
    <w:lvl w:ilvl="6" w:tplc="AF087C02">
      <w:start w:val="1"/>
      <w:numFmt w:val="bullet"/>
      <w:lvlText w:val=""/>
      <w:lvlJc w:val="left"/>
      <w:pPr>
        <w:ind w:left="5040" w:hanging="360"/>
      </w:pPr>
      <w:rPr>
        <w:rFonts w:hint="default" w:ascii="Symbol" w:hAnsi="Symbol"/>
      </w:rPr>
    </w:lvl>
    <w:lvl w:ilvl="7" w:tplc="F6FCCF82">
      <w:start w:val="1"/>
      <w:numFmt w:val="bullet"/>
      <w:lvlText w:val="o"/>
      <w:lvlJc w:val="left"/>
      <w:pPr>
        <w:ind w:left="5760" w:hanging="360"/>
      </w:pPr>
      <w:rPr>
        <w:rFonts w:hint="default" w:ascii="Courier New" w:hAnsi="Courier New"/>
      </w:rPr>
    </w:lvl>
    <w:lvl w:ilvl="8" w:tplc="5CEC20D6">
      <w:start w:val="1"/>
      <w:numFmt w:val="bullet"/>
      <w:lvlText w:val=""/>
      <w:lvlJc w:val="left"/>
      <w:pPr>
        <w:ind w:left="6480" w:hanging="360"/>
      </w:pPr>
      <w:rPr>
        <w:rFonts w:hint="default" w:ascii="Wingdings" w:hAnsi="Wingdings"/>
      </w:rPr>
    </w:lvl>
  </w:abstractNum>
  <w:abstractNum w:abstractNumId="19" w15:restartNumberingAfterBreak="0">
    <w:nsid w:val="42C2551C"/>
    <w:multiLevelType w:val="hybridMultilevel"/>
    <w:tmpl w:val="99362E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3B96384"/>
    <w:multiLevelType w:val="hybridMultilevel"/>
    <w:tmpl w:val="3C029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ADF55AA"/>
    <w:multiLevelType w:val="hybridMultilevel"/>
    <w:tmpl w:val="9788C094"/>
    <w:lvl w:ilvl="0" w:tplc="84645BC4">
      <w:start w:val="1"/>
      <w:numFmt w:val="bullet"/>
      <w:lvlText w:val=""/>
      <w:lvlJc w:val="left"/>
      <w:pPr>
        <w:ind w:left="720" w:hanging="360"/>
      </w:pPr>
      <w:rPr>
        <w:rFonts w:hint="default" w:ascii="Symbol" w:hAnsi="Symbol"/>
      </w:rPr>
    </w:lvl>
    <w:lvl w:ilvl="1" w:tplc="F050CF2C">
      <w:start w:val="1"/>
      <w:numFmt w:val="bullet"/>
      <w:lvlText w:val="o"/>
      <w:lvlJc w:val="left"/>
      <w:pPr>
        <w:ind w:left="1440" w:hanging="360"/>
      </w:pPr>
      <w:rPr>
        <w:rFonts w:hint="default" w:ascii="Courier New" w:hAnsi="Courier New"/>
      </w:rPr>
    </w:lvl>
    <w:lvl w:ilvl="2" w:tplc="4BDCA080">
      <w:start w:val="1"/>
      <w:numFmt w:val="bullet"/>
      <w:lvlText w:val=""/>
      <w:lvlJc w:val="left"/>
      <w:pPr>
        <w:ind w:left="2160" w:hanging="360"/>
      </w:pPr>
      <w:rPr>
        <w:rFonts w:hint="default" w:ascii="Wingdings" w:hAnsi="Wingdings"/>
      </w:rPr>
    </w:lvl>
    <w:lvl w:ilvl="3" w:tplc="F41C8A90">
      <w:start w:val="1"/>
      <w:numFmt w:val="bullet"/>
      <w:lvlText w:val=""/>
      <w:lvlJc w:val="left"/>
      <w:pPr>
        <w:ind w:left="2880" w:hanging="360"/>
      </w:pPr>
      <w:rPr>
        <w:rFonts w:hint="default" w:ascii="Symbol" w:hAnsi="Symbol"/>
      </w:rPr>
    </w:lvl>
    <w:lvl w:ilvl="4" w:tplc="30C07DFA">
      <w:start w:val="1"/>
      <w:numFmt w:val="bullet"/>
      <w:lvlText w:val="o"/>
      <w:lvlJc w:val="left"/>
      <w:pPr>
        <w:ind w:left="3600" w:hanging="360"/>
      </w:pPr>
      <w:rPr>
        <w:rFonts w:hint="default" w:ascii="Courier New" w:hAnsi="Courier New"/>
      </w:rPr>
    </w:lvl>
    <w:lvl w:ilvl="5" w:tplc="5CCEE748">
      <w:start w:val="1"/>
      <w:numFmt w:val="bullet"/>
      <w:lvlText w:val=""/>
      <w:lvlJc w:val="left"/>
      <w:pPr>
        <w:ind w:left="4320" w:hanging="360"/>
      </w:pPr>
      <w:rPr>
        <w:rFonts w:hint="default" w:ascii="Wingdings" w:hAnsi="Wingdings"/>
      </w:rPr>
    </w:lvl>
    <w:lvl w:ilvl="6" w:tplc="4008D298">
      <w:start w:val="1"/>
      <w:numFmt w:val="bullet"/>
      <w:lvlText w:val=""/>
      <w:lvlJc w:val="left"/>
      <w:pPr>
        <w:ind w:left="5040" w:hanging="360"/>
      </w:pPr>
      <w:rPr>
        <w:rFonts w:hint="default" w:ascii="Symbol" w:hAnsi="Symbol"/>
      </w:rPr>
    </w:lvl>
    <w:lvl w:ilvl="7" w:tplc="B2E8DB94">
      <w:start w:val="1"/>
      <w:numFmt w:val="bullet"/>
      <w:lvlText w:val="o"/>
      <w:lvlJc w:val="left"/>
      <w:pPr>
        <w:ind w:left="5760" w:hanging="360"/>
      </w:pPr>
      <w:rPr>
        <w:rFonts w:hint="default" w:ascii="Courier New" w:hAnsi="Courier New"/>
      </w:rPr>
    </w:lvl>
    <w:lvl w:ilvl="8" w:tplc="57B8ABD6">
      <w:start w:val="1"/>
      <w:numFmt w:val="bullet"/>
      <w:lvlText w:val=""/>
      <w:lvlJc w:val="left"/>
      <w:pPr>
        <w:ind w:left="6480" w:hanging="360"/>
      </w:pPr>
      <w:rPr>
        <w:rFonts w:hint="default" w:ascii="Wingdings" w:hAnsi="Wingdings"/>
      </w:rPr>
    </w:lvl>
  </w:abstractNum>
  <w:abstractNum w:abstractNumId="22" w15:restartNumberingAfterBreak="0">
    <w:nsid w:val="4CD26377"/>
    <w:multiLevelType w:val="hybridMultilevel"/>
    <w:tmpl w:val="4502D8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193491E"/>
    <w:multiLevelType w:val="multilevel"/>
    <w:tmpl w:val="A21A3F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4FD4827"/>
    <w:multiLevelType w:val="hybridMultilevel"/>
    <w:tmpl w:val="784A54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5B24636"/>
    <w:multiLevelType w:val="hybridMultilevel"/>
    <w:tmpl w:val="A7C47F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6217424"/>
    <w:multiLevelType w:val="hybridMultilevel"/>
    <w:tmpl w:val="A1C21FDA"/>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27" w15:restartNumberingAfterBreak="0">
    <w:nsid w:val="5A7F72F6"/>
    <w:multiLevelType w:val="hybridMultilevel"/>
    <w:tmpl w:val="4B5EB5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BE76CC8"/>
    <w:multiLevelType w:val="hybridMultilevel"/>
    <w:tmpl w:val="30B852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575227"/>
    <w:multiLevelType w:val="hybridMultilevel"/>
    <w:tmpl w:val="AEB27F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790E7FF"/>
    <w:multiLevelType w:val="hybridMultilevel"/>
    <w:tmpl w:val="3C620C92"/>
    <w:lvl w:ilvl="0" w:tplc="89121C56">
      <w:start w:val="1"/>
      <w:numFmt w:val="bullet"/>
      <w:lvlText w:val=""/>
      <w:lvlJc w:val="left"/>
      <w:pPr>
        <w:ind w:left="720" w:hanging="360"/>
      </w:pPr>
      <w:rPr>
        <w:rFonts w:hint="default" w:ascii="Symbol" w:hAnsi="Symbol"/>
      </w:rPr>
    </w:lvl>
    <w:lvl w:ilvl="1" w:tplc="7F2C2F2C">
      <w:start w:val="1"/>
      <w:numFmt w:val="bullet"/>
      <w:lvlText w:val="o"/>
      <w:lvlJc w:val="left"/>
      <w:pPr>
        <w:ind w:left="1440" w:hanging="360"/>
      </w:pPr>
      <w:rPr>
        <w:rFonts w:hint="default" w:ascii="Courier New" w:hAnsi="Courier New"/>
      </w:rPr>
    </w:lvl>
    <w:lvl w:ilvl="2" w:tplc="12DCFBC8">
      <w:start w:val="1"/>
      <w:numFmt w:val="bullet"/>
      <w:lvlText w:val=""/>
      <w:lvlJc w:val="left"/>
      <w:pPr>
        <w:ind w:left="2160" w:hanging="360"/>
      </w:pPr>
      <w:rPr>
        <w:rFonts w:hint="default" w:ascii="Wingdings" w:hAnsi="Wingdings"/>
      </w:rPr>
    </w:lvl>
    <w:lvl w:ilvl="3" w:tplc="E5B8765E">
      <w:start w:val="1"/>
      <w:numFmt w:val="bullet"/>
      <w:lvlText w:val=""/>
      <w:lvlJc w:val="left"/>
      <w:pPr>
        <w:ind w:left="2880" w:hanging="360"/>
      </w:pPr>
      <w:rPr>
        <w:rFonts w:hint="default" w:ascii="Symbol" w:hAnsi="Symbol"/>
      </w:rPr>
    </w:lvl>
    <w:lvl w:ilvl="4" w:tplc="7C287F7A">
      <w:start w:val="1"/>
      <w:numFmt w:val="bullet"/>
      <w:lvlText w:val="o"/>
      <w:lvlJc w:val="left"/>
      <w:pPr>
        <w:ind w:left="3600" w:hanging="360"/>
      </w:pPr>
      <w:rPr>
        <w:rFonts w:hint="default" w:ascii="Courier New" w:hAnsi="Courier New"/>
      </w:rPr>
    </w:lvl>
    <w:lvl w:ilvl="5" w:tplc="D08AC29A">
      <w:start w:val="1"/>
      <w:numFmt w:val="bullet"/>
      <w:lvlText w:val=""/>
      <w:lvlJc w:val="left"/>
      <w:pPr>
        <w:ind w:left="4320" w:hanging="360"/>
      </w:pPr>
      <w:rPr>
        <w:rFonts w:hint="default" w:ascii="Wingdings" w:hAnsi="Wingdings"/>
      </w:rPr>
    </w:lvl>
    <w:lvl w:ilvl="6" w:tplc="06F43018">
      <w:start w:val="1"/>
      <w:numFmt w:val="bullet"/>
      <w:lvlText w:val=""/>
      <w:lvlJc w:val="left"/>
      <w:pPr>
        <w:ind w:left="5040" w:hanging="360"/>
      </w:pPr>
      <w:rPr>
        <w:rFonts w:hint="default" w:ascii="Symbol" w:hAnsi="Symbol"/>
      </w:rPr>
    </w:lvl>
    <w:lvl w:ilvl="7" w:tplc="937EDAAC">
      <w:start w:val="1"/>
      <w:numFmt w:val="bullet"/>
      <w:lvlText w:val="o"/>
      <w:lvlJc w:val="left"/>
      <w:pPr>
        <w:ind w:left="5760" w:hanging="360"/>
      </w:pPr>
      <w:rPr>
        <w:rFonts w:hint="default" w:ascii="Courier New" w:hAnsi="Courier New"/>
      </w:rPr>
    </w:lvl>
    <w:lvl w:ilvl="8" w:tplc="8B744D3A">
      <w:start w:val="1"/>
      <w:numFmt w:val="bullet"/>
      <w:lvlText w:val=""/>
      <w:lvlJc w:val="left"/>
      <w:pPr>
        <w:ind w:left="6480" w:hanging="360"/>
      </w:pPr>
      <w:rPr>
        <w:rFonts w:hint="default" w:ascii="Wingdings" w:hAnsi="Wingdings"/>
      </w:rPr>
    </w:lvl>
  </w:abstractNum>
  <w:abstractNum w:abstractNumId="31" w15:restartNumberingAfterBreak="0">
    <w:nsid w:val="684B552B"/>
    <w:multiLevelType w:val="hybridMultilevel"/>
    <w:tmpl w:val="22FA2F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F1718F"/>
    <w:multiLevelType w:val="hybridMultilevel"/>
    <w:tmpl w:val="801E6C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2D22DDF"/>
    <w:multiLevelType w:val="hybridMultilevel"/>
    <w:tmpl w:val="0E788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42035C9"/>
    <w:multiLevelType w:val="hybridMultilevel"/>
    <w:tmpl w:val="D95A0C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AE3FD7"/>
    <w:multiLevelType w:val="hybridMultilevel"/>
    <w:tmpl w:val="B184C2C0"/>
    <w:lvl w:ilvl="0" w:tplc="CF8816EE">
      <w:start w:val="1"/>
      <w:numFmt w:val="bullet"/>
      <w:lvlText w:val=""/>
      <w:lvlJc w:val="left"/>
      <w:pPr>
        <w:ind w:left="720" w:hanging="360"/>
      </w:pPr>
      <w:rPr>
        <w:rFonts w:hint="default" w:ascii="Symbol" w:hAnsi="Symbol"/>
      </w:rPr>
    </w:lvl>
    <w:lvl w:ilvl="1" w:tplc="13C2712A">
      <w:start w:val="1"/>
      <w:numFmt w:val="bullet"/>
      <w:lvlText w:val="o"/>
      <w:lvlJc w:val="left"/>
      <w:pPr>
        <w:ind w:left="1440" w:hanging="360"/>
      </w:pPr>
      <w:rPr>
        <w:rFonts w:hint="default" w:ascii="Courier New" w:hAnsi="Courier New"/>
      </w:rPr>
    </w:lvl>
    <w:lvl w:ilvl="2" w:tplc="E19EE454">
      <w:start w:val="1"/>
      <w:numFmt w:val="bullet"/>
      <w:lvlText w:val=""/>
      <w:lvlJc w:val="left"/>
      <w:pPr>
        <w:ind w:left="2160" w:hanging="360"/>
      </w:pPr>
      <w:rPr>
        <w:rFonts w:hint="default" w:ascii="Wingdings" w:hAnsi="Wingdings"/>
      </w:rPr>
    </w:lvl>
    <w:lvl w:ilvl="3" w:tplc="F9361B42">
      <w:start w:val="1"/>
      <w:numFmt w:val="bullet"/>
      <w:lvlText w:val=""/>
      <w:lvlJc w:val="left"/>
      <w:pPr>
        <w:ind w:left="2880" w:hanging="360"/>
      </w:pPr>
      <w:rPr>
        <w:rFonts w:hint="default" w:ascii="Symbol" w:hAnsi="Symbol"/>
      </w:rPr>
    </w:lvl>
    <w:lvl w:ilvl="4" w:tplc="02BE8282">
      <w:start w:val="1"/>
      <w:numFmt w:val="bullet"/>
      <w:lvlText w:val="o"/>
      <w:lvlJc w:val="left"/>
      <w:pPr>
        <w:ind w:left="3600" w:hanging="360"/>
      </w:pPr>
      <w:rPr>
        <w:rFonts w:hint="default" w:ascii="Courier New" w:hAnsi="Courier New"/>
      </w:rPr>
    </w:lvl>
    <w:lvl w:ilvl="5" w:tplc="1CFA1B10">
      <w:start w:val="1"/>
      <w:numFmt w:val="bullet"/>
      <w:lvlText w:val=""/>
      <w:lvlJc w:val="left"/>
      <w:pPr>
        <w:ind w:left="4320" w:hanging="360"/>
      </w:pPr>
      <w:rPr>
        <w:rFonts w:hint="default" w:ascii="Wingdings" w:hAnsi="Wingdings"/>
      </w:rPr>
    </w:lvl>
    <w:lvl w:ilvl="6" w:tplc="A21C8314">
      <w:start w:val="1"/>
      <w:numFmt w:val="bullet"/>
      <w:lvlText w:val=""/>
      <w:lvlJc w:val="left"/>
      <w:pPr>
        <w:ind w:left="5040" w:hanging="360"/>
      </w:pPr>
      <w:rPr>
        <w:rFonts w:hint="default" w:ascii="Symbol" w:hAnsi="Symbol"/>
      </w:rPr>
    </w:lvl>
    <w:lvl w:ilvl="7" w:tplc="35B49F72">
      <w:start w:val="1"/>
      <w:numFmt w:val="bullet"/>
      <w:lvlText w:val="o"/>
      <w:lvlJc w:val="left"/>
      <w:pPr>
        <w:ind w:left="5760" w:hanging="360"/>
      </w:pPr>
      <w:rPr>
        <w:rFonts w:hint="default" w:ascii="Courier New" w:hAnsi="Courier New"/>
      </w:rPr>
    </w:lvl>
    <w:lvl w:ilvl="8" w:tplc="61E28B2A">
      <w:start w:val="1"/>
      <w:numFmt w:val="bullet"/>
      <w:lvlText w:val=""/>
      <w:lvlJc w:val="left"/>
      <w:pPr>
        <w:ind w:left="6480" w:hanging="360"/>
      </w:pPr>
      <w:rPr>
        <w:rFonts w:hint="default" w:ascii="Wingdings" w:hAnsi="Wingdings"/>
      </w:rPr>
    </w:lvl>
  </w:abstractNum>
  <w:num w:numId="1" w16cid:durableId="1330401257">
    <w:abstractNumId w:val="0"/>
  </w:num>
  <w:num w:numId="2" w16cid:durableId="864951984">
    <w:abstractNumId w:val="5"/>
  </w:num>
  <w:num w:numId="3" w16cid:durableId="1711759928">
    <w:abstractNumId w:val="21"/>
  </w:num>
  <w:num w:numId="4" w16cid:durableId="1704793576">
    <w:abstractNumId w:val="35"/>
  </w:num>
  <w:num w:numId="5" w16cid:durableId="2123458554">
    <w:abstractNumId w:val="7"/>
  </w:num>
  <w:num w:numId="6" w16cid:durableId="866521920">
    <w:abstractNumId w:val="11"/>
  </w:num>
  <w:num w:numId="7" w16cid:durableId="1470170342">
    <w:abstractNumId w:val="18"/>
  </w:num>
  <w:num w:numId="8" w16cid:durableId="2143422130">
    <w:abstractNumId w:val="30"/>
  </w:num>
  <w:num w:numId="9" w16cid:durableId="493112894">
    <w:abstractNumId w:val="4"/>
  </w:num>
  <w:num w:numId="10" w16cid:durableId="348994908">
    <w:abstractNumId w:val="16"/>
  </w:num>
  <w:num w:numId="11" w16cid:durableId="1430352532">
    <w:abstractNumId w:val="29"/>
  </w:num>
  <w:num w:numId="12" w16cid:durableId="1439331343">
    <w:abstractNumId w:val="12"/>
  </w:num>
  <w:num w:numId="13" w16cid:durableId="1346636718">
    <w:abstractNumId w:val="14"/>
  </w:num>
  <w:num w:numId="14" w16cid:durableId="1509901650">
    <w:abstractNumId w:val="9"/>
  </w:num>
  <w:num w:numId="15" w16cid:durableId="216361102">
    <w:abstractNumId w:val="27"/>
  </w:num>
  <w:num w:numId="16" w16cid:durableId="1195117007">
    <w:abstractNumId w:val="31"/>
  </w:num>
  <w:num w:numId="17" w16cid:durableId="1822842160">
    <w:abstractNumId w:val="22"/>
  </w:num>
  <w:num w:numId="18" w16cid:durableId="1301495893">
    <w:abstractNumId w:val="10"/>
  </w:num>
  <w:num w:numId="19" w16cid:durableId="1479031498">
    <w:abstractNumId w:val="3"/>
  </w:num>
  <w:num w:numId="20" w16cid:durableId="1999527666">
    <w:abstractNumId w:val="19"/>
  </w:num>
  <w:num w:numId="21" w16cid:durableId="995114466">
    <w:abstractNumId w:val="17"/>
  </w:num>
  <w:num w:numId="22" w16cid:durableId="1364163781">
    <w:abstractNumId w:val="24"/>
  </w:num>
  <w:num w:numId="23" w16cid:durableId="1658074854">
    <w:abstractNumId w:val="25"/>
  </w:num>
  <w:num w:numId="24" w16cid:durableId="1813671824">
    <w:abstractNumId w:val="8"/>
  </w:num>
  <w:num w:numId="25" w16cid:durableId="788932605">
    <w:abstractNumId w:val="2"/>
  </w:num>
  <w:num w:numId="26" w16cid:durableId="478962414">
    <w:abstractNumId w:val="13"/>
  </w:num>
  <w:num w:numId="27" w16cid:durableId="984430308">
    <w:abstractNumId w:val="1"/>
  </w:num>
  <w:num w:numId="28" w16cid:durableId="1392147025">
    <w:abstractNumId w:val="26"/>
  </w:num>
  <w:num w:numId="29" w16cid:durableId="1973712792">
    <w:abstractNumId w:val="28"/>
  </w:num>
  <w:num w:numId="30" w16cid:durableId="590553266">
    <w:abstractNumId w:val="34"/>
  </w:num>
  <w:num w:numId="31" w16cid:durableId="129439415">
    <w:abstractNumId w:val="6"/>
  </w:num>
  <w:num w:numId="32" w16cid:durableId="49351455">
    <w:abstractNumId w:val="20"/>
  </w:num>
  <w:num w:numId="33" w16cid:durableId="1902252891">
    <w:abstractNumId w:val="23"/>
  </w:num>
  <w:num w:numId="34" w16cid:durableId="637296864">
    <w:abstractNumId w:val="15"/>
  </w:num>
  <w:num w:numId="35" w16cid:durableId="1449012749">
    <w:abstractNumId w:val="32"/>
  </w:num>
  <w:num w:numId="36" w16cid:durableId="1322078139">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61"/>
    <w:rsid w:val="000058A8"/>
    <w:rsid w:val="00005D62"/>
    <w:rsid w:val="00010FC7"/>
    <w:rsid w:val="00017A93"/>
    <w:rsid w:val="00020A28"/>
    <w:rsid w:val="000230D6"/>
    <w:rsid w:val="000250BE"/>
    <w:rsid w:val="0002683D"/>
    <w:rsid w:val="00031D64"/>
    <w:rsid w:val="000328C9"/>
    <w:rsid w:val="00033837"/>
    <w:rsid w:val="00051555"/>
    <w:rsid w:val="00052A01"/>
    <w:rsid w:val="000570DD"/>
    <w:rsid w:val="000705D6"/>
    <w:rsid w:val="00074DD9"/>
    <w:rsid w:val="00080ADF"/>
    <w:rsid w:val="00096050"/>
    <w:rsid w:val="000A0EF0"/>
    <w:rsid w:val="000A7C1F"/>
    <w:rsid w:val="000C07F0"/>
    <w:rsid w:val="000C2F71"/>
    <w:rsid w:val="000C4292"/>
    <w:rsid w:val="000C5BC0"/>
    <w:rsid w:val="000C5F19"/>
    <w:rsid w:val="000E2C73"/>
    <w:rsid w:val="000F6DC0"/>
    <w:rsid w:val="001006E1"/>
    <w:rsid w:val="001022D6"/>
    <w:rsid w:val="00103A14"/>
    <w:rsid w:val="00126872"/>
    <w:rsid w:val="0013170C"/>
    <w:rsid w:val="0013439A"/>
    <w:rsid w:val="00143848"/>
    <w:rsid w:val="00157F9B"/>
    <w:rsid w:val="00166B5D"/>
    <w:rsid w:val="00174C21"/>
    <w:rsid w:val="00177DB6"/>
    <w:rsid w:val="00180895"/>
    <w:rsid w:val="00182931"/>
    <w:rsid w:val="00183CCF"/>
    <w:rsid w:val="00186970"/>
    <w:rsid w:val="00186F4D"/>
    <w:rsid w:val="00196256"/>
    <w:rsid w:val="001A006C"/>
    <w:rsid w:val="001A0D43"/>
    <w:rsid w:val="001B5DA8"/>
    <w:rsid w:val="001B6172"/>
    <w:rsid w:val="001C4662"/>
    <w:rsid w:val="001F0362"/>
    <w:rsid w:val="001F4A13"/>
    <w:rsid w:val="00203BB7"/>
    <w:rsid w:val="0020691B"/>
    <w:rsid w:val="00210A81"/>
    <w:rsid w:val="00211643"/>
    <w:rsid w:val="00212BE3"/>
    <w:rsid w:val="00244320"/>
    <w:rsid w:val="00251005"/>
    <w:rsid w:val="002518DE"/>
    <w:rsid w:val="00252020"/>
    <w:rsid w:val="002600CA"/>
    <w:rsid w:val="0026391F"/>
    <w:rsid w:val="00264260"/>
    <w:rsid w:val="0027148A"/>
    <w:rsid w:val="0027514D"/>
    <w:rsid w:val="00291087"/>
    <w:rsid w:val="002C0475"/>
    <w:rsid w:val="002C15DE"/>
    <w:rsid w:val="002D01E8"/>
    <w:rsid w:val="002D18CF"/>
    <w:rsid w:val="002E5061"/>
    <w:rsid w:val="002F37F9"/>
    <w:rsid w:val="003022C5"/>
    <w:rsid w:val="003028C4"/>
    <w:rsid w:val="003142FA"/>
    <w:rsid w:val="00315E86"/>
    <w:rsid w:val="00320976"/>
    <w:rsid w:val="00322BBB"/>
    <w:rsid w:val="00351C2C"/>
    <w:rsid w:val="00356599"/>
    <w:rsid w:val="00371231"/>
    <w:rsid w:val="0038353E"/>
    <w:rsid w:val="003844B3"/>
    <w:rsid w:val="00395D95"/>
    <w:rsid w:val="00395E3A"/>
    <w:rsid w:val="003E066A"/>
    <w:rsid w:val="003E1027"/>
    <w:rsid w:val="003E3D41"/>
    <w:rsid w:val="003F05E0"/>
    <w:rsid w:val="003F3A4B"/>
    <w:rsid w:val="004069D8"/>
    <w:rsid w:val="0040769A"/>
    <w:rsid w:val="00423E61"/>
    <w:rsid w:val="00431181"/>
    <w:rsid w:val="00436407"/>
    <w:rsid w:val="004469AA"/>
    <w:rsid w:val="004515D1"/>
    <w:rsid w:val="004579BC"/>
    <w:rsid w:val="004679E2"/>
    <w:rsid w:val="00471E59"/>
    <w:rsid w:val="00473E15"/>
    <w:rsid w:val="00476C6D"/>
    <w:rsid w:val="004810D9"/>
    <w:rsid w:val="004841B0"/>
    <w:rsid w:val="00492AC2"/>
    <w:rsid w:val="00493B8E"/>
    <w:rsid w:val="00493EED"/>
    <w:rsid w:val="004A608A"/>
    <w:rsid w:val="004D0D5B"/>
    <w:rsid w:val="004D5287"/>
    <w:rsid w:val="00506D06"/>
    <w:rsid w:val="005248E8"/>
    <w:rsid w:val="0053076F"/>
    <w:rsid w:val="00542D27"/>
    <w:rsid w:val="005441C6"/>
    <w:rsid w:val="00556FC0"/>
    <w:rsid w:val="0059218A"/>
    <w:rsid w:val="005A3736"/>
    <w:rsid w:val="005B1BA7"/>
    <w:rsid w:val="005B6A0B"/>
    <w:rsid w:val="00601E04"/>
    <w:rsid w:val="00604CE4"/>
    <w:rsid w:val="00610633"/>
    <w:rsid w:val="00611A55"/>
    <w:rsid w:val="00627927"/>
    <w:rsid w:val="006422D5"/>
    <w:rsid w:val="00647F12"/>
    <w:rsid w:val="00652EEB"/>
    <w:rsid w:val="00666087"/>
    <w:rsid w:val="00676423"/>
    <w:rsid w:val="006770E2"/>
    <w:rsid w:val="00682287"/>
    <w:rsid w:val="00695331"/>
    <w:rsid w:val="006A3514"/>
    <w:rsid w:val="006A6844"/>
    <w:rsid w:val="006A6CBC"/>
    <w:rsid w:val="006B0A75"/>
    <w:rsid w:val="006B17D3"/>
    <w:rsid w:val="006B6713"/>
    <w:rsid w:val="006C1903"/>
    <w:rsid w:val="006C4E9E"/>
    <w:rsid w:val="006D3592"/>
    <w:rsid w:val="006E1311"/>
    <w:rsid w:val="006E1B2F"/>
    <w:rsid w:val="006E3BFA"/>
    <w:rsid w:val="006E73A0"/>
    <w:rsid w:val="00700F0B"/>
    <w:rsid w:val="00705FE9"/>
    <w:rsid w:val="00706D51"/>
    <w:rsid w:val="0071246C"/>
    <w:rsid w:val="00740485"/>
    <w:rsid w:val="00741709"/>
    <w:rsid w:val="00746460"/>
    <w:rsid w:val="00757FA0"/>
    <w:rsid w:val="0076084F"/>
    <w:rsid w:val="0076541C"/>
    <w:rsid w:val="007920A1"/>
    <w:rsid w:val="00796D79"/>
    <w:rsid w:val="007A27E9"/>
    <w:rsid w:val="007A305A"/>
    <w:rsid w:val="007B34E5"/>
    <w:rsid w:val="007D224E"/>
    <w:rsid w:val="007D3086"/>
    <w:rsid w:val="007F3C6E"/>
    <w:rsid w:val="007F4BB4"/>
    <w:rsid w:val="00806BD2"/>
    <w:rsid w:val="0081110A"/>
    <w:rsid w:val="008620F9"/>
    <w:rsid w:val="00864434"/>
    <w:rsid w:val="00887071"/>
    <w:rsid w:val="0089156D"/>
    <w:rsid w:val="0089739E"/>
    <w:rsid w:val="008C1178"/>
    <w:rsid w:val="008D503E"/>
    <w:rsid w:val="008D61D7"/>
    <w:rsid w:val="008E598F"/>
    <w:rsid w:val="008F3D44"/>
    <w:rsid w:val="00915ECA"/>
    <w:rsid w:val="00917488"/>
    <w:rsid w:val="0092216C"/>
    <w:rsid w:val="00924950"/>
    <w:rsid w:val="00927E35"/>
    <w:rsid w:val="00930B7D"/>
    <w:rsid w:val="00934901"/>
    <w:rsid w:val="009357BE"/>
    <w:rsid w:val="00955863"/>
    <w:rsid w:val="00956605"/>
    <w:rsid w:val="00957839"/>
    <w:rsid w:val="00960386"/>
    <w:rsid w:val="009975D8"/>
    <w:rsid w:val="009A1568"/>
    <w:rsid w:val="009A51A5"/>
    <w:rsid w:val="009E066D"/>
    <w:rsid w:val="009E2949"/>
    <w:rsid w:val="009E3377"/>
    <w:rsid w:val="009F3C26"/>
    <w:rsid w:val="00A00D4F"/>
    <w:rsid w:val="00A02946"/>
    <w:rsid w:val="00A364B4"/>
    <w:rsid w:val="00A52574"/>
    <w:rsid w:val="00A63954"/>
    <w:rsid w:val="00A64A9E"/>
    <w:rsid w:val="00A7317B"/>
    <w:rsid w:val="00A76B00"/>
    <w:rsid w:val="00A84181"/>
    <w:rsid w:val="00A84F82"/>
    <w:rsid w:val="00A871C5"/>
    <w:rsid w:val="00A87A2D"/>
    <w:rsid w:val="00A97019"/>
    <w:rsid w:val="00A97977"/>
    <w:rsid w:val="00AA0E81"/>
    <w:rsid w:val="00AA28F0"/>
    <w:rsid w:val="00AA48D7"/>
    <w:rsid w:val="00AA5D77"/>
    <w:rsid w:val="00AB1928"/>
    <w:rsid w:val="00AD2343"/>
    <w:rsid w:val="00AE1B88"/>
    <w:rsid w:val="00AF5AC9"/>
    <w:rsid w:val="00B02AB9"/>
    <w:rsid w:val="00B05119"/>
    <w:rsid w:val="00B130B6"/>
    <w:rsid w:val="00B1456E"/>
    <w:rsid w:val="00B15842"/>
    <w:rsid w:val="00B27B54"/>
    <w:rsid w:val="00B43804"/>
    <w:rsid w:val="00B447EC"/>
    <w:rsid w:val="00B45091"/>
    <w:rsid w:val="00B47479"/>
    <w:rsid w:val="00B47E3B"/>
    <w:rsid w:val="00B52C0A"/>
    <w:rsid w:val="00B52D16"/>
    <w:rsid w:val="00B54433"/>
    <w:rsid w:val="00B6406B"/>
    <w:rsid w:val="00B66692"/>
    <w:rsid w:val="00B66A24"/>
    <w:rsid w:val="00B71707"/>
    <w:rsid w:val="00B85403"/>
    <w:rsid w:val="00B9288F"/>
    <w:rsid w:val="00BB17EB"/>
    <w:rsid w:val="00BB2AED"/>
    <w:rsid w:val="00BB751D"/>
    <w:rsid w:val="00BB7CC0"/>
    <w:rsid w:val="00BC2A45"/>
    <w:rsid w:val="00BD22F4"/>
    <w:rsid w:val="00BE0C05"/>
    <w:rsid w:val="00C02344"/>
    <w:rsid w:val="00C07C88"/>
    <w:rsid w:val="00C31C13"/>
    <w:rsid w:val="00C40CC4"/>
    <w:rsid w:val="00C4574E"/>
    <w:rsid w:val="00C60D28"/>
    <w:rsid w:val="00C61093"/>
    <w:rsid w:val="00C65C28"/>
    <w:rsid w:val="00C70DC1"/>
    <w:rsid w:val="00C82709"/>
    <w:rsid w:val="00C9781F"/>
    <w:rsid w:val="00CB2146"/>
    <w:rsid w:val="00CC3448"/>
    <w:rsid w:val="00CC4D06"/>
    <w:rsid w:val="00CE026D"/>
    <w:rsid w:val="00D02C79"/>
    <w:rsid w:val="00D24062"/>
    <w:rsid w:val="00D37B00"/>
    <w:rsid w:val="00D501D3"/>
    <w:rsid w:val="00D732CE"/>
    <w:rsid w:val="00D86791"/>
    <w:rsid w:val="00D920A9"/>
    <w:rsid w:val="00DA52D2"/>
    <w:rsid w:val="00DB2215"/>
    <w:rsid w:val="00DB5988"/>
    <w:rsid w:val="00DB6D3D"/>
    <w:rsid w:val="00DC00C1"/>
    <w:rsid w:val="00DC1ABC"/>
    <w:rsid w:val="00DC72E2"/>
    <w:rsid w:val="00DE1E9F"/>
    <w:rsid w:val="00DE55B9"/>
    <w:rsid w:val="00DE735F"/>
    <w:rsid w:val="00E015C4"/>
    <w:rsid w:val="00E01D75"/>
    <w:rsid w:val="00E0275F"/>
    <w:rsid w:val="00E13AFE"/>
    <w:rsid w:val="00E335D7"/>
    <w:rsid w:val="00E522ED"/>
    <w:rsid w:val="00E5292D"/>
    <w:rsid w:val="00E53ECC"/>
    <w:rsid w:val="00E54E67"/>
    <w:rsid w:val="00E5611F"/>
    <w:rsid w:val="00E84DB9"/>
    <w:rsid w:val="00E90A5A"/>
    <w:rsid w:val="00EB5F36"/>
    <w:rsid w:val="00ED0D93"/>
    <w:rsid w:val="00ED230A"/>
    <w:rsid w:val="00ED7FF7"/>
    <w:rsid w:val="00EE08C7"/>
    <w:rsid w:val="00EE08DC"/>
    <w:rsid w:val="00EE1086"/>
    <w:rsid w:val="00EE112A"/>
    <w:rsid w:val="00EE6329"/>
    <w:rsid w:val="00EE6A7F"/>
    <w:rsid w:val="00EE6EB0"/>
    <w:rsid w:val="00F05D93"/>
    <w:rsid w:val="00F0620C"/>
    <w:rsid w:val="00F124A8"/>
    <w:rsid w:val="00F148DD"/>
    <w:rsid w:val="00F23EBA"/>
    <w:rsid w:val="00F61A36"/>
    <w:rsid w:val="00F77D0E"/>
    <w:rsid w:val="00F81A99"/>
    <w:rsid w:val="00F85813"/>
    <w:rsid w:val="00F877D3"/>
    <w:rsid w:val="00FA53D5"/>
    <w:rsid w:val="00FC7305"/>
    <w:rsid w:val="00FD5067"/>
    <w:rsid w:val="00FE1D7A"/>
    <w:rsid w:val="00FE7C3E"/>
    <w:rsid w:val="00FF735C"/>
    <w:rsid w:val="0165D82B"/>
    <w:rsid w:val="017FB585"/>
    <w:rsid w:val="0233974F"/>
    <w:rsid w:val="0369A952"/>
    <w:rsid w:val="0428F7BB"/>
    <w:rsid w:val="043A0195"/>
    <w:rsid w:val="050DED31"/>
    <w:rsid w:val="051358BB"/>
    <w:rsid w:val="05A98BB1"/>
    <w:rsid w:val="062F4A35"/>
    <w:rsid w:val="06607E7E"/>
    <w:rsid w:val="06930D4D"/>
    <w:rsid w:val="076D7EBA"/>
    <w:rsid w:val="07CEAF47"/>
    <w:rsid w:val="0844F84D"/>
    <w:rsid w:val="08AA26C4"/>
    <w:rsid w:val="0A525479"/>
    <w:rsid w:val="0AA8535A"/>
    <w:rsid w:val="0CD951E0"/>
    <w:rsid w:val="0CE25C96"/>
    <w:rsid w:val="0D71743F"/>
    <w:rsid w:val="0DB6AF3B"/>
    <w:rsid w:val="0E589380"/>
    <w:rsid w:val="101204B3"/>
    <w:rsid w:val="1045D286"/>
    <w:rsid w:val="11219B81"/>
    <w:rsid w:val="12774928"/>
    <w:rsid w:val="13F7BBA1"/>
    <w:rsid w:val="14CE13B8"/>
    <w:rsid w:val="14DDF412"/>
    <w:rsid w:val="14FED014"/>
    <w:rsid w:val="15D7650B"/>
    <w:rsid w:val="16396B6D"/>
    <w:rsid w:val="1659AFA7"/>
    <w:rsid w:val="16D8856A"/>
    <w:rsid w:val="1768094E"/>
    <w:rsid w:val="1A20B745"/>
    <w:rsid w:val="1A285BEA"/>
    <w:rsid w:val="1A2E5C96"/>
    <w:rsid w:val="1B35CD34"/>
    <w:rsid w:val="1B656B94"/>
    <w:rsid w:val="1C697EEE"/>
    <w:rsid w:val="1DE7D61A"/>
    <w:rsid w:val="201BDAED"/>
    <w:rsid w:val="20B6AA95"/>
    <w:rsid w:val="21927E1F"/>
    <w:rsid w:val="223F3D98"/>
    <w:rsid w:val="22996E4B"/>
    <w:rsid w:val="22DA0BF7"/>
    <w:rsid w:val="2313F111"/>
    <w:rsid w:val="23463BE5"/>
    <w:rsid w:val="237588DA"/>
    <w:rsid w:val="263E88FD"/>
    <w:rsid w:val="2888E7AE"/>
    <w:rsid w:val="2A572260"/>
    <w:rsid w:val="2AC90250"/>
    <w:rsid w:val="2B000B43"/>
    <w:rsid w:val="2CD8F732"/>
    <w:rsid w:val="2D409423"/>
    <w:rsid w:val="2E05F099"/>
    <w:rsid w:val="2E4B1CE0"/>
    <w:rsid w:val="30268E86"/>
    <w:rsid w:val="303C16E9"/>
    <w:rsid w:val="30FF4875"/>
    <w:rsid w:val="312CD94B"/>
    <w:rsid w:val="31CDAC06"/>
    <w:rsid w:val="339A9D69"/>
    <w:rsid w:val="33A798BE"/>
    <w:rsid w:val="33B54EF7"/>
    <w:rsid w:val="344B7A37"/>
    <w:rsid w:val="34EE7DF6"/>
    <w:rsid w:val="37E48A15"/>
    <w:rsid w:val="37FB60EE"/>
    <w:rsid w:val="385EA73E"/>
    <w:rsid w:val="3BF43E6D"/>
    <w:rsid w:val="3C7310AA"/>
    <w:rsid w:val="3CCD06A5"/>
    <w:rsid w:val="3D139AF3"/>
    <w:rsid w:val="3DBEAD3F"/>
    <w:rsid w:val="3E4F9ACC"/>
    <w:rsid w:val="3F17141B"/>
    <w:rsid w:val="407C818B"/>
    <w:rsid w:val="418C1F0E"/>
    <w:rsid w:val="426B1D84"/>
    <w:rsid w:val="43A76B13"/>
    <w:rsid w:val="43D184EC"/>
    <w:rsid w:val="43F60E46"/>
    <w:rsid w:val="44987507"/>
    <w:rsid w:val="454CFC60"/>
    <w:rsid w:val="45565E26"/>
    <w:rsid w:val="46256FEF"/>
    <w:rsid w:val="4699A29A"/>
    <w:rsid w:val="46D3750A"/>
    <w:rsid w:val="47E93C64"/>
    <w:rsid w:val="481CF902"/>
    <w:rsid w:val="48A00ABE"/>
    <w:rsid w:val="48C1D8AC"/>
    <w:rsid w:val="4958AFC1"/>
    <w:rsid w:val="4B3C46E4"/>
    <w:rsid w:val="4C7AB81E"/>
    <w:rsid w:val="4D92A2EC"/>
    <w:rsid w:val="4DDE801F"/>
    <w:rsid w:val="4E5D1705"/>
    <w:rsid w:val="4E6CC075"/>
    <w:rsid w:val="4F56E651"/>
    <w:rsid w:val="4FA4F95C"/>
    <w:rsid w:val="4FE5FC93"/>
    <w:rsid w:val="51E53AF9"/>
    <w:rsid w:val="534CFAFE"/>
    <w:rsid w:val="5378524C"/>
    <w:rsid w:val="543ECCAC"/>
    <w:rsid w:val="553DB5FF"/>
    <w:rsid w:val="56C20910"/>
    <w:rsid w:val="57671C14"/>
    <w:rsid w:val="577A3B31"/>
    <w:rsid w:val="57A2C719"/>
    <w:rsid w:val="57B69535"/>
    <w:rsid w:val="59B2B2B5"/>
    <w:rsid w:val="59B965EA"/>
    <w:rsid w:val="59F719F8"/>
    <w:rsid w:val="5B3949AA"/>
    <w:rsid w:val="5B9842BC"/>
    <w:rsid w:val="5D4A0947"/>
    <w:rsid w:val="5DD0E3E9"/>
    <w:rsid w:val="5ECE76E8"/>
    <w:rsid w:val="5F7D04A1"/>
    <w:rsid w:val="61063715"/>
    <w:rsid w:val="63CE30FF"/>
    <w:rsid w:val="645747AE"/>
    <w:rsid w:val="652721EA"/>
    <w:rsid w:val="658761C6"/>
    <w:rsid w:val="6619E8A7"/>
    <w:rsid w:val="662A067D"/>
    <w:rsid w:val="66878DD7"/>
    <w:rsid w:val="684F16FD"/>
    <w:rsid w:val="6A908FAE"/>
    <w:rsid w:val="6B474233"/>
    <w:rsid w:val="6B4F9115"/>
    <w:rsid w:val="6BCCF58E"/>
    <w:rsid w:val="6D3D3433"/>
    <w:rsid w:val="6D6D37D0"/>
    <w:rsid w:val="6D73B275"/>
    <w:rsid w:val="6D8C8332"/>
    <w:rsid w:val="6DFB531C"/>
    <w:rsid w:val="6E31A33A"/>
    <w:rsid w:val="6E9E45D3"/>
    <w:rsid w:val="6ECC4FFD"/>
    <w:rsid w:val="6F21AED9"/>
    <w:rsid w:val="6FA424BF"/>
    <w:rsid w:val="6FD79BF4"/>
    <w:rsid w:val="70A967E8"/>
    <w:rsid w:val="72382968"/>
    <w:rsid w:val="72BD84D8"/>
    <w:rsid w:val="731FE01C"/>
    <w:rsid w:val="74E6BB41"/>
    <w:rsid w:val="756EB6D4"/>
    <w:rsid w:val="76F205CC"/>
    <w:rsid w:val="772A6E12"/>
    <w:rsid w:val="77B89630"/>
    <w:rsid w:val="7841D0DF"/>
    <w:rsid w:val="79A41733"/>
    <w:rsid w:val="7A35DF67"/>
    <w:rsid w:val="7A4FEB65"/>
    <w:rsid w:val="7B3F2E7C"/>
    <w:rsid w:val="7C0C0E30"/>
    <w:rsid w:val="7C5C664A"/>
    <w:rsid w:val="7D161C8E"/>
    <w:rsid w:val="7F49AC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DE036"/>
  <w15:chartTrackingRefBased/>
  <w15:docId w15:val="{AF0FE391-38F0-4017-B4D9-706241C9F8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20A9"/>
    <w:pPr>
      <w:spacing w:after="0" w:line="240" w:lineRule="auto"/>
    </w:pPr>
    <w:rPr>
      <w:rFonts w:ascii="Trueno Light" w:hAnsi="Trueno Light" w:eastAsia="Cambria" w:cs="Times New Roman"/>
      <w:noProof/>
      <w:kern w:val="0"/>
      <w:sz w:val="22"/>
      <w14:ligatures w14:val="none"/>
    </w:rPr>
  </w:style>
  <w:style w:type="paragraph" w:styleId="Heading1">
    <w:name w:val="heading 1"/>
    <w:basedOn w:val="Normal"/>
    <w:next w:val="Normal"/>
    <w:link w:val="Heading1Char"/>
    <w:uiPriority w:val="9"/>
    <w:qFormat/>
    <w:rsid w:val="002E506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506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0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0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0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061"/>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E506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E506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E506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E506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E506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E506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E506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E506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E5061"/>
    <w:rPr>
      <w:rFonts w:eastAsiaTheme="majorEastAsia" w:cstheme="majorBidi"/>
      <w:color w:val="272727" w:themeColor="text1" w:themeTint="D8"/>
    </w:rPr>
  </w:style>
  <w:style w:type="paragraph" w:styleId="Title">
    <w:name w:val="Title"/>
    <w:basedOn w:val="Normal"/>
    <w:next w:val="Normal"/>
    <w:link w:val="TitleChar"/>
    <w:uiPriority w:val="10"/>
    <w:qFormat/>
    <w:rsid w:val="002E506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E506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E506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E5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061"/>
    <w:pPr>
      <w:spacing w:before="160"/>
      <w:jc w:val="center"/>
    </w:pPr>
    <w:rPr>
      <w:i/>
      <w:iCs/>
      <w:color w:val="404040" w:themeColor="text1" w:themeTint="BF"/>
    </w:rPr>
  </w:style>
  <w:style w:type="character" w:styleId="QuoteChar" w:customStyle="1">
    <w:name w:val="Quote Char"/>
    <w:basedOn w:val="DefaultParagraphFont"/>
    <w:link w:val="Quote"/>
    <w:uiPriority w:val="29"/>
    <w:rsid w:val="002E5061"/>
    <w:rPr>
      <w:i/>
      <w:iCs/>
      <w:color w:val="404040" w:themeColor="text1" w:themeTint="BF"/>
    </w:rPr>
  </w:style>
  <w:style w:type="paragraph" w:styleId="ListParagraph">
    <w:name w:val="List Paragraph"/>
    <w:basedOn w:val="Normal"/>
    <w:uiPriority w:val="34"/>
    <w:qFormat/>
    <w:rsid w:val="002E5061"/>
    <w:pPr>
      <w:ind w:left="720"/>
      <w:contextualSpacing/>
    </w:pPr>
  </w:style>
  <w:style w:type="character" w:styleId="IntenseEmphasis">
    <w:name w:val="Intense Emphasis"/>
    <w:basedOn w:val="DefaultParagraphFont"/>
    <w:uiPriority w:val="21"/>
    <w:qFormat/>
    <w:rsid w:val="002E5061"/>
    <w:rPr>
      <w:i/>
      <w:iCs/>
      <w:color w:val="0F4761" w:themeColor="accent1" w:themeShade="BF"/>
    </w:rPr>
  </w:style>
  <w:style w:type="paragraph" w:styleId="IntenseQuote">
    <w:name w:val="Intense Quote"/>
    <w:basedOn w:val="Normal"/>
    <w:next w:val="Normal"/>
    <w:link w:val="IntenseQuoteChar"/>
    <w:uiPriority w:val="30"/>
    <w:qFormat/>
    <w:rsid w:val="002E506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E5061"/>
    <w:rPr>
      <w:i/>
      <w:iCs/>
      <w:color w:val="0F4761" w:themeColor="accent1" w:themeShade="BF"/>
    </w:rPr>
  </w:style>
  <w:style w:type="character" w:styleId="IntenseReference">
    <w:name w:val="Intense Reference"/>
    <w:basedOn w:val="DefaultParagraphFont"/>
    <w:uiPriority w:val="32"/>
    <w:qFormat/>
    <w:rsid w:val="002E5061"/>
    <w:rPr>
      <w:b/>
      <w:bCs/>
      <w:smallCaps/>
      <w:color w:val="0F4761" w:themeColor="accent1" w:themeShade="BF"/>
      <w:spacing w:val="5"/>
    </w:rPr>
  </w:style>
  <w:style w:type="table" w:styleId="TableGrid">
    <w:name w:val="Table Grid"/>
    <w:basedOn w:val="TableNormal"/>
    <w:rsid w:val="002E5061"/>
    <w:pPr>
      <w:spacing w:after="0" w:line="240" w:lineRule="auto"/>
    </w:pPr>
    <w:rPr>
      <w:rFonts w:ascii="Cambria" w:hAnsi="Cambria" w:eastAsia="Cambria"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E5061"/>
    <w:pPr>
      <w:tabs>
        <w:tab w:val="center" w:pos="4513"/>
        <w:tab w:val="right" w:pos="9026"/>
      </w:tabs>
    </w:pPr>
  </w:style>
  <w:style w:type="character" w:styleId="HeaderChar" w:customStyle="1">
    <w:name w:val="Header Char"/>
    <w:basedOn w:val="DefaultParagraphFont"/>
    <w:link w:val="Header"/>
    <w:uiPriority w:val="99"/>
    <w:rsid w:val="002E5061"/>
    <w:rPr>
      <w:rFonts w:ascii="Trueno Light" w:hAnsi="Trueno Light" w:eastAsia="Cambria" w:cs="Times New Roman"/>
      <w:noProof/>
      <w:kern w:val="0"/>
      <w:sz w:val="22"/>
      <w14:ligatures w14:val="none"/>
    </w:rPr>
  </w:style>
  <w:style w:type="paragraph" w:styleId="Footer">
    <w:name w:val="footer"/>
    <w:basedOn w:val="Normal"/>
    <w:link w:val="FooterChar"/>
    <w:uiPriority w:val="99"/>
    <w:unhideWhenUsed/>
    <w:rsid w:val="002E5061"/>
    <w:pPr>
      <w:tabs>
        <w:tab w:val="center" w:pos="4513"/>
        <w:tab w:val="right" w:pos="9026"/>
      </w:tabs>
    </w:pPr>
  </w:style>
  <w:style w:type="character" w:styleId="FooterChar" w:customStyle="1">
    <w:name w:val="Footer Char"/>
    <w:basedOn w:val="DefaultParagraphFont"/>
    <w:link w:val="Footer"/>
    <w:uiPriority w:val="99"/>
    <w:rsid w:val="002E5061"/>
    <w:rPr>
      <w:rFonts w:ascii="Trueno Light" w:hAnsi="Trueno Light" w:eastAsia="Cambria" w:cs="Times New Roman"/>
      <w:noProof/>
      <w:kern w:val="0"/>
      <w:sz w:val="22"/>
      <w14:ligatures w14:val="none"/>
    </w:rPr>
  </w:style>
  <w:style w:type="paragraph" w:styleId="TOCHeading">
    <w:name w:val="TOC Heading"/>
    <w:basedOn w:val="Heading1"/>
    <w:next w:val="Normal"/>
    <w:uiPriority w:val="39"/>
    <w:unhideWhenUsed/>
    <w:qFormat/>
    <w:rsid w:val="002E5061"/>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2E5061"/>
    <w:pPr>
      <w:spacing w:after="100"/>
    </w:pPr>
    <w:rPr>
      <w:rFonts w:ascii="Times New Roman" w:hAnsi="Times New Roman" w:eastAsia="Times New Roman"/>
      <w:b/>
      <w:noProof w:val="0"/>
      <w:sz w:val="24"/>
      <w:szCs w:val="20"/>
    </w:rPr>
  </w:style>
  <w:style w:type="character" w:styleId="Hyperlink">
    <w:name w:val="Hyperlink"/>
    <w:basedOn w:val="DefaultParagraphFont"/>
    <w:uiPriority w:val="99"/>
    <w:unhideWhenUsed/>
    <w:rsid w:val="002E5061"/>
    <w:rPr>
      <w:color w:val="467886" w:themeColor="hyperlink"/>
      <w:u w:val="single"/>
    </w:rPr>
  </w:style>
  <w:style w:type="character" w:styleId="UnresolvedMention">
    <w:name w:val="Unresolved Mention"/>
    <w:basedOn w:val="DefaultParagraphFont"/>
    <w:uiPriority w:val="99"/>
    <w:semiHidden/>
    <w:unhideWhenUsed/>
    <w:rsid w:val="002C0475"/>
    <w:rPr>
      <w:color w:val="605E5C"/>
      <w:shd w:val="clear" w:color="auto" w:fill="E1DFDD"/>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Trueno Light" w:hAnsi="Trueno Light" w:eastAsia="Cambria" w:cs="Times New Roman"/>
      <w:noProof/>
      <w:kern w:val="0"/>
      <w:sz w:val="20"/>
      <w:szCs w:val="20"/>
      <w14:ligatures w14:val="none"/>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203BB7"/>
    <w:pPr>
      <w:spacing w:after="0" w:line="240" w:lineRule="auto"/>
    </w:pPr>
    <w:rPr>
      <w:rFonts w:ascii="Trueno Light" w:hAnsi="Trueno Light" w:eastAsia="Cambria" w:cs="Times New Roman"/>
      <w:noProof/>
      <w:kern w:val="0"/>
      <w:sz w:val="22"/>
      <w14:ligatures w14:val="none"/>
    </w:rPr>
  </w:style>
  <w:style w:type="table" w:styleId="GridTable1Light-Accent11" w:customStyle="1">
    <w:name w:val="Grid Table 1 Light - Accent 11"/>
    <w:basedOn w:val="TableNormal"/>
    <w:uiPriority w:val="46"/>
    <w:rsid w:val="005441C6"/>
    <w:pPr>
      <w:autoSpaceDN w:val="0"/>
      <w:spacing w:after="0" w:line="240" w:lineRule="auto"/>
      <w:textAlignment w:val="baseline"/>
    </w:pPr>
    <w:rPr>
      <w:rFonts w:ascii="Calibri" w:hAnsi="Calibri" w:eastAsia="Calibri" w:cs="Times New Roman"/>
      <w:kern w:val="0"/>
      <w:sz w:val="22"/>
      <w:szCs w:val="22"/>
      <w14:ligatures w14:val="none"/>
    </w:r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741709"/>
    <w:rPr>
      <w:color w:val="96607D" w:themeColor="followedHyperlink"/>
      <w:u w:val="single"/>
    </w:rPr>
  </w:style>
  <w:style w:type="paragraph" w:styleId="CommentSubject">
    <w:name w:val="Comment Subject"/>
    <w:basedOn w:val="CommentText"/>
    <w:next w:val="CommentText"/>
    <w:link w:val="CommentSubjectChar"/>
    <w:uiPriority w:val="99"/>
    <w:semiHidden/>
    <w:unhideWhenUsed/>
    <w:rsid w:val="00741709"/>
    <w:rPr>
      <w:b/>
      <w:bCs/>
    </w:rPr>
  </w:style>
  <w:style w:type="character" w:styleId="CommentSubjectChar" w:customStyle="1">
    <w:name w:val="Comment Subject Char"/>
    <w:basedOn w:val="CommentTextChar"/>
    <w:link w:val="CommentSubject"/>
    <w:uiPriority w:val="99"/>
    <w:semiHidden/>
    <w:rsid w:val="00741709"/>
    <w:rPr>
      <w:rFonts w:ascii="Trueno Light" w:hAnsi="Trueno Light" w:eastAsia="Cambria" w:cs="Times New Roman"/>
      <w:b/>
      <w:bCs/>
      <w:noProof/>
      <w:kern w:val="0"/>
      <w:sz w:val="20"/>
      <w:szCs w:val="20"/>
      <w14:ligatures w14:val="none"/>
    </w:rPr>
  </w:style>
  <w:style w:type="paragraph" w:styleId="TOC2">
    <w:name w:val="toc 2"/>
    <w:basedOn w:val="Normal"/>
    <w:next w:val="Normal"/>
    <w:autoRedefine/>
    <w:uiPriority w:val="39"/>
    <w:unhideWhenUsed/>
    <w:rsid w:val="00DE735F"/>
    <w:pPr>
      <w:spacing w:after="100"/>
      <w:ind w:left="220"/>
    </w:pPr>
  </w:style>
  <w:style w:type="paragraph" w:styleId="TOC3">
    <w:name w:val="toc 3"/>
    <w:basedOn w:val="Normal"/>
    <w:next w:val="Normal"/>
    <w:autoRedefine/>
    <w:uiPriority w:val="39"/>
    <w:unhideWhenUsed/>
    <w:rsid w:val="00DE735F"/>
    <w:pPr>
      <w:spacing w:after="100"/>
      <w:ind w:left="440"/>
    </w:pPr>
  </w:style>
  <w:style w:type="character" w:styleId="Mention">
    <w:name w:val="Mention"/>
    <w:basedOn w:val="DefaultParagraphFont"/>
    <w:uiPriority w:val="99"/>
    <w:unhideWhenUsed/>
    <w:rsid w:val="00DE73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746732">
      <w:bodyDiv w:val="1"/>
      <w:marLeft w:val="0"/>
      <w:marRight w:val="0"/>
      <w:marTop w:val="0"/>
      <w:marBottom w:val="0"/>
      <w:divBdr>
        <w:top w:val="none" w:sz="0" w:space="0" w:color="auto"/>
        <w:left w:val="none" w:sz="0" w:space="0" w:color="auto"/>
        <w:bottom w:val="none" w:sz="0" w:space="0" w:color="auto"/>
        <w:right w:val="none" w:sz="0" w:space="0" w:color="auto"/>
      </w:divBdr>
    </w:div>
    <w:div w:id="1066034049">
      <w:bodyDiv w:val="1"/>
      <w:marLeft w:val="0"/>
      <w:marRight w:val="0"/>
      <w:marTop w:val="0"/>
      <w:marBottom w:val="0"/>
      <w:divBdr>
        <w:top w:val="none" w:sz="0" w:space="0" w:color="auto"/>
        <w:left w:val="none" w:sz="0" w:space="0" w:color="auto"/>
        <w:bottom w:val="none" w:sz="0" w:space="0" w:color="auto"/>
        <w:right w:val="none" w:sz="0" w:space="0" w:color="auto"/>
      </w:divBdr>
    </w:div>
    <w:div w:id="17662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ing.com/ck/a?!&amp;&amp;p=3ad3d08c49d6111720172efcb7b5730678470f61c791a170f7b71107e0eaff5fJmltdHM9MTc3MjA2NDAwMA&amp;ptn=3&amp;ver=2&amp;hsh=4&amp;fclid=367afcc6-ca1b-6f34-3d25-e92acbfb6e73&amp;psq=damp+and+mould+policy&amp;u=a1aHR0cHM6Ly93d3cuZ3JlYXR3ZWxsaG9tZXMub3JnLnVrL3NpdGVzL2RlZmF1bHQvZmlsZXMvMjAyNS0wNy9EYW1wJTIwYW5kJTIwTW91bGQlMjBQb2xpY3klMjAwMS4wNS4yMDI1LnBkZg&amp;ntb=1"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455f35-42bc-4060-b12c-52c406097620" xsi:nil="true"/>
    <lcf76f155ced4ddcb4097134ff3c332f xmlns="3d8b6cec-4362-4cb8-bf09-6bd6e9813f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677F7AC8AB054498DE44B6A59B1130" ma:contentTypeVersion="19" ma:contentTypeDescription="Create a new document." ma:contentTypeScope="" ma:versionID="be8ea8a14608b80e032aa16c520d2282">
  <xsd:schema xmlns:xsd="http://www.w3.org/2001/XMLSchema" xmlns:xs="http://www.w3.org/2001/XMLSchema" xmlns:p="http://schemas.microsoft.com/office/2006/metadata/properties" xmlns:ns2="3d8b6cec-4362-4cb8-bf09-6bd6e9813f39" xmlns:ns3="44455f35-42bc-4060-b12c-52c406097620" targetNamespace="http://schemas.microsoft.com/office/2006/metadata/properties" ma:root="true" ma:fieldsID="a33f10d7b766a90ef4872faf7bf7ecac" ns2:_="" ns3:_="">
    <xsd:import namespace="3d8b6cec-4362-4cb8-bf09-6bd6e9813f39"/>
    <xsd:import namespace="44455f35-42bc-4060-b12c-52c4060976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cec-4362-4cb8-bf09-6bd6e981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455f35-42bc-4060-b12c-52c40609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11ba7-c897-4d90-8dd5-6561b56373c8}" ma:internalName="TaxCatchAll" ma:showField="CatchAllData" ma:web="44455f35-42bc-4060-b12c-52c40609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3EB638-16AA-4E4F-A943-2CA143570EB2}">
  <ds:schemaRefs>
    <ds:schemaRef ds:uri="http://schemas.microsoft.com/office/2006/documentManagement/types"/>
    <ds:schemaRef ds:uri="3d8b6cec-4362-4cb8-bf09-6bd6e9813f39"/>
    <ds:schemaRef ds:uri="http://purl.org/dc/dcmitype/"/>
    <ds:schemaRef ds:uri="http://schemas.openxmlformats.org/package/2006/metadata/core-properties"/>
    <ds:schemaRef ds:uri="http://schemas.microsoft.com/office/infopath/2007/PartnerControls"/>
    <ds:schemaRef ds:uri="http://purl.org/dc/terms/"/>
    <ds:schemaRef ds:uri="44455f35-42bc-4060-b12c-52c406097620"/>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DA3BEC6A-2769-4F23-8442-2628007E60A8}">
  <ds:schemaRefs>
    <ds:schemaRef ds:uri="http://schemas.microsoft.com/sharepoint/v3/contenttype/forms"/>
  </ds:schemaRefs>
</ds:datastoreItem>
</file>

<file path=customXml/itemProps3.xml><?xml version="1.0" encoding="utf-8"?>
<ds:datastoreItem xmlns:ds="http://schemas.openxmlformats.org/officeDocument/2006/customXml" ds:itemID="{E29835FD-6752-4D83-8D86-C3BDD1D18FF8}">
  <ds:schemaRefs>
    <ds:schemaRef ds:uri="http://schemas.openxmlformats.org/officeDocument/2006/bibliography"/>
  </ds:schemaRefs>
</ds:datastoreItem>
</file>

<file path=customXml/itemProps4.xml><?xml version="1.0" encoding="utf-8"?>
<ds:datastoreItem xmlns:ds="http://schemas.openxmlformats.org/officeDocument/2006/customXml" ds:itemID="{533361C7-3A11-4A80-A083-C7FCC84B9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b6cec-4362-4cb8-bf09-6bd6e9813f39"/>
    <ds:schemaRef ds:uri="44455f35-42bc-4060-b12c-52c406097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Brennan</dc:creator>
  <keywords/>
  <dc:description/>
  <lastModifiedBy>Andy Powell</lastModifiedBy>
  <revision>7</revision>
  <dcterms:created xsi:type="dcterms:W3CDTF">2026-04-02T10:42:00.0000000Z</dcterms:created>
  <dcterms:modified xsi:type="dcterms:W3CDTF">2026-04-17T08:39:43.5980058Z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0x01010034677F7AC8AB054498DE44B6A59B1130</vt:lpwstr>
  </property>
  <property fmtid="{D5CDD505-2E9C-101B-9397-08002B2CF9AE}" pid="3" name="MSIP_Label_e134a5ef-c4f0-45c8-a44e-b8cbae1b4cb1_Enabled">
    <vt:lpwstr>True</vt:lpwstr>
  </property>
  <property fmtid="{D5CDD505-2E9C-101B-9397-08002B2CF9AE}" pid="4" name="MSIP_Label_e134a5ef-c4f0-45c8-a44e-b8cbae1b4cb1_SiteId">
    <vt:lpwstr>4d117671-b61f-41bd-8362-253a0a7d77a9</vt:lpwstr>
  </property>
  <property fmtid="{D5CDD505-2E9C-101B-9397-08002B2CF9AE}" pid="5" name="MSIP_Label_e134a5ef-c4f0-45c8-a44e-b8cbae1b4cb1_SetDate">
    <vt:lpwstr>2025-08-19T18:31:33Z</vt:lpwstr>
  </property>
  <property fmtid="{D5CDD505-2E9C-101B-9397-08002B2CF9AE}" pid="6" name="MSIP_Label_e134a5ef-c4f0-45c8-a44e-b8cbae1b4cb1_Name">
    <vt:lpwstr>Public - Non-restricted</vt:lpwstr>
  </property>
  <property fmtid="{D5CDD505-2E9C-101B-9397-08002B2CF9AE}" pid="7" name="MSIP_Label_e134a5ef-c4f0-45c8-a44e-b8cbae1b4cb1_ActionId">
    <vt:lpwstr>e6525005-8769-491d-9ef0-1b4ac79aa1d8</vt:lpwstr>
  </property>
  <property fmtid="{D5CDD505-2E9C-101B-9397-08002B2CF9AE}" pid="8" name="MSIP_Label_e134a5ef-c4f0-45c8-a44e-b8cbae1b4cb1_Removed">
    <vt:lpwstr>False</vt:lpwstr>
  </property>
  <property fmtid="{D5CDD505-2E9C-101B-9397-08002B2CF9AE}" pid="9" name="MSIP_Label_e134a5ef-c4f0-45c8-a44e-b8cbae1b4cb1_Extended_MSFT_Method">
    <vt:lpwstr>Standard</vt:lpwstr>
  </property>
  <property fmtid="{D5CDD505-2E9C-101B-9397-08002B2CF9AE}" pid="10" name="Sensitivity">
    <vt:lpwstr>Public - Non-restricted</vt:lpwstr>
  </property>
  <property fmtid="{D5CDD505-2E9C-101B-9397-08002B2CF9AE}" pid="11" name="MediaServiceImageTags">
    <vt:lpwstr/>
  </property>
</Properties>
</file>